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40C3" w:rsidRDefault="001540C3"/>
    <w:p w:rsidR="001540C3" w:rsidRDefault="004B4D07">
      <w:pPr>
        <w:pStyle w:val="af3"/>
        <w:ind w:left="614" w:hanging="369"/>
      </w:pPr>
      <w:bookmarkStart w:id="0" w:name="_Toc91754275"/>
      <w:bookmarkStart w:id="1" w:name="_Toc92192375"/>
      <w:bookmarkStart w:id="2" w:name="_Toc91593860"/>
      <w:bookmarkStart w:id="3" w:name="_Toc91593782"/>
      <w:bookmarkStart w:id="4" w:name="_Toc92192219"/>
      <w:bookmarkStart w:id="5" w:name="_Toc92241586"/>
      <w:bookmarkStart w:id="6" w:name="_Toc25434"/>
      <w:bookmarkStart w:id="7" w:name="_Toc27324"/>
      <w:r>
        <w:rPr>
          <w:rFonts w:hint="eastAsia"/>
        </w:rPr>
        <w:t>真空系统设备</w:t>
      </w:r>
      <w:bookmarkStart w:id="8" w:name="_Toc91593783"/>
      <w:bookmarkStart w:id="9" w:name="_Toc92241587"/>
      <w:bookmarkStart w:id="10" w:name="_Toc91754276"/>
      <w:bookmarkStart w:id="11" w:name="_Toc92192220"/>
      <w:bookmarkStart w:id="12" w:name="_Toc91593861"/>
      <w:bookmarkStart w:id="13" w:name="_Toc92192376"/>
      <w:bookmarkEnd w:id="0"/>
      <w:bookmarkEnd w:id="1"/>
      <w:bookmarkEnd w:id="2"/>
      <w:bookmarkEnd w:id="3"/>
      <w:bookmarkEnd w:id="4"/>
      <w:bookmarkEnd w:id="5"/>
      <w:r>
        <w:rPr>
          <w:rFonts w:hint="eastAsia"/>
        </w:rPr>
        <w:t>技术要求</w:t>
      </w:r>
      <w:bookmarkEnd w:id="6"/>
      <w:bookmarkEnd w:id="7"/>
      <w:bookmarkEnd w:id="8"/>
      <w:bookmarkEnd w:id="9"/>
      <w:bookmarkEnd w:id="10"/>
      <w:bookmarkEnd w:id="11"/>
      <w:bookmarkEnd w:id="12"/>
      <w:bookmarkEnd w:id="13"/>
    </w:p>
    <w:p w:rsidR="001540C3" w:rsidRDefault="00340730">
      <w:pPr>
        <w:rPr>
          <w:lang w:val="en-US"/>
        </w:rPr>
      </w:pPr>
      <w:r>
        <w:rPr>
          <w:rFonts w:hint="eastAsia"/>
          <w:lang w:val="en-US"/>
        </w:rPr>
        <w:t>（</w:t>
      </w:r>
      <w:r w:rsidR="00894533">
        <w:rPr>
          <w:rFonts w:hint="eastAsia"/>
          <w:lang w:val="en-US"/>
        </w:rPr>
        <w:t>滁州二期</w:t>
      </w:r>
      <w:r>
        <w:rPr>
          <w:rFonts w:hint="eastAsia"/>
          <w:lang w:val="en-US"/>
        </w:rPr>
        <w:t>）</w:t>
      </w:r>
    </w:p>
    <w:p w:rsidR="001540C3" w:rsidRDefault="001540C3" w:rsidP="003D3DCC"/>
    <w:p w:rsidR="001540C3" w:rsidRDefault="004B4D07" w:rsidP="003D3DCC">
      <w:r>
        <w:t>20</w:t>
      </w:r>
      <w:r w:rsidR="006841BB">
        <w:t>26</w:t>
      </w:r>
      <w:r>
        <w:rPr>
          <w:rFonts w:hint="eastAsia"/>
        </w:rPr>
        <w:t>年</w:t>
      </w:r>
      <w:r w:rsidR="00BD6AA8">
        <w:t>6</w:t>
      </w:r>
      <w:r>
        <w:rPr>
          <w:rFonts w:hint="eastAsia"/>
        </w:rPr>
        <w:t>月</w:t>
      </w:r>
      <w:bookmarkStart w:id="14" w:name="_Toc91593862"/>
    </w:p>
    <w:p w:rsidR="001540C3" w:rsidRDefault="001540C3" w:rsidP="003D3DCC"/>
    <w:p w:rsidR="001540C3" w:rsidRDefault="001540C3">
      <w:pPr>
        <w:pStyle w:val="Default"/>
        <w:rPr>
          <w:lang w:val="zh-CN"/>
        </w:rPr>
      </w:pPr>
    </w:p>
    <w:p w:rsidR="001540C3" w:rsidRDefault="001540C3">
      <w:pPr>
        <w:pStyle w:val="Default"/>
        <w:rPr>
          <w:lang w:val="zh-CN"/>
        </w:rPr>
      </w:pPr>
    </w:p>
    <w:p w:rsidR="00340730" w:rsidRDefault="00340730">
      <w:pPr>
        <w:widowControl/>
        <w:adjustRightInd/>
        <w:snapToGrid/>
        <w:spacing w:line="240" w:lineRule="auto"/>
        <w:ind w:leftChars="0" w:left="0" w:firstLineChars="0" w:firstLine="0"/>
        <w:jc w:val="left"/>
      </w:pPr>
      <w:r>
        <w:br w:type="page"/>
      </w:r>
    </w:p>
    <w:p w:rsidR="001540C3" w:rsidRDefault="004B4D07">
      <w:r>
        <w:rPr>
          <w:rFonts w:hint="eastAsia"/>
        </w:rPr>
        <w:lastRenderedPageBreak/>
        <w:t>目录</w:t>
      </w:r>
    </w:p>
    <w:p w:rsidR="001540C3" w:rsidRDefault="001540C3">
      <w:pPr>
        <w:pStyle w:val="Default"/>
        <w:rPr>
          <w:lang w:val="zh-CN"/>
        </w:rPr>
      </w:pPr>
    </w:p>
    <w:p w:rsidR="001540C3" w:rsidRDefault="001540C3">
      <w:pPr>
        <w:pStyle w:val="Default"/>
        <w:rPr>
          <w:lang w:val="zh-CN"/>
        </w:rPr>
      </w:pPr>
    </w:p>
    <w:p w:rsidR="001540C3" w:rsidRDefault="004B4D07">
      <w:pPr>
        <w:pStyle w:val="Default"/>
        <w:rPr>
          <w:lang w:val="zh-CN"/>
        </w:rPr>
      </w:pPr>
      <w:r>
        <w:rPr>
          <w:rFonts w:hint="eastAsia"/>
          <w:b/>
          <w:lang w:val="zh-CN"/>
        </w:rPr>
        <w:t>第一部分 招标技术要求</w:t>
      </w:r>
      <w:r>
        <w:rPr>
          <w:lang w:val="zh-CN"/>
        </w:rPr>
        <w:t>……</w:t>
      </w:r>
      <w:proofErr w:type="gramStart"/>
      <w:r>
        <w:rPr>
          <w:lang w:val="zh-CN"/>
        </w:rPr>
        <w:t>…………………………………………………………………………………</w:t>
      </w:r>
      <w:proofErr w:type="gramEnd"/>
      <w:r>
        <w:rPr>
          <w:lang w:val="zh-CN"/>
        </w:rPr>
        <w:t>3</w:t>
      </w:r>
    </w:p>
    <w:p w:rsidR="001540C3" w:rsidRDefault="001540C3">
      <w:pPr>
        <w:pStyle w:val="Default"/>
        <w:rPr>
          <w:lang w:val="zh-CN"/>
        </w:rPr>
      </w:pPr>
    </w:p>
    <w:p w:rsidR="001540C3" w:rsidRDefault="004B4D07">
      <w:pPr>
        <w:pStyle w:val="Default"/>
        <w:rPr>
          <w:lang w:val="zh-CN"/>
        </w:rPr>
      </w:pPr>
      <w:r>
        <w:rPr>
          <w:rFonts w:hint="eastAsia"/>
          <w:b/>
          <w:lang w:val="zh-CN"/>
        </w:rPr>
        <w:t>第二部分 技术澄清及补充资料</w:t>
      </w:r>
      <w:r>
        <w:rPr>
          <w:lang w:val="zh-CN"/>
        </w:rPr>
        <w:t>……</w:t>
      </w:r>
      <w:proofErr w:type="gramStart"/>
      <w:r>
        <w:rPr>
          <w:lang w:val="zh-CN"/>
        </w:rPr>
        <w:t>……………………………………………………………………</w:t>
      </w:r>
      <w:proofErr w:type="gramEnd"/>
      <w:r>
        <w:rPr>
          <w:lang w:val="zh-CN"/>
        </w:rPr>
        <w:t>.21</w:t>
      </w:r>
    </w:p>
    <w:p w:rsidR="001540C3" w:rsidRDefault="001540C3">
      <w:pPr>
        <w:pStyle w:val="Default"/>
        <w:rPr>
          <w:lang w:val="zh-CN"/>
        </w:rPr>
      </w:pPr>
    </w:p>
    <w:p w:rsidR="001540C3" w:rsidRDefault="004B4D07">
      <w:pPr>
        <w:pStyle w:val="Default"/>
        <w:rPr>
          <w:lang w:val="zh-CN"/>
        </w:rPr>
      </w:pPr>
      <w:r>
        <w:rPr>
          <w:rFonts w:hint="eastAsia"/>
          <w:b/>
          <w:lang w:val="zh-CN"/>
        </w:rPr>
        <w:t>第三部分 投标文件</w:t>
      </w:r>
      <w:r>
        <w:rPr>
          <w:lang w:val="zh-CN"/>
        </w:rPr>
        <w:t>……</w:t>
      </w:r>
      <w:proofErr w:type="gramStart"/>
      <w:r>
        <w:rPr>
          <w:lang w:val="zh-CN"/>
        </w:rPr>
        <w:t>………………………………………………………………………………………</w:t>
      </w:r>
      <w:proofErr w:type="gramEnd"/>
      <w:r>
        <w:rPr>
          <w:lang w:val="zh-CN"/>
        </w:rPr>
        <w:t>.21</w:t>
      </w:r>
    </w:p>
    <w:p w:rsidR="003833D4" w:rsidRDefault="003833D4">
      <w:pPr>
        <w:widowControl/>
        <w:adjustRightInd/>
        <w:snapToGrid/>
        <w:spacing w:line="240" w:lineRule="auto"/>
        <w:ind w:leftChars="0" w:left="0" w:firstLineChars="0" w:firstLine="0"/>
        <w:jc w:val="left"/>
        <w:rPr>
          <w:rFonts w:hAnsi="Calibri" w:cs="宋体"/>
          <w:color w:val="000000"/>
        </w:rPr>
      </w:pPr>
      <w:r>
        <w:br w:type="page"/>
      </w:r>
    </w:p>
    <w:p w:rsidR="001540C3" w:rsidRDefault="001540C3">
      <w:pPr>
        <w:pStyle w:val="Default"/>
        <w:rPr>
          <w:lang w:val="zh-CN"/>
        </w:rPr>
      </w:pPr>
    </w:p>
    <w:p w:rsidR="001540C3" w:rsidRDefault="004B4D07" w:rsidP="003D3DCC">
      <w:pPr>
        <w:jc w:val="left"/>
      </w:pPr>
      <w:r>
        <w:rPr>
          <w:rFonts w:hint="eastAsia"/>
        </w:rPr>
        <w:t>本技术协议分为三部分：第一部分为招标技术要求；第二部分为技术澄清</w:t>
      </w:r>
    </w:p>
    <w:p w:rsidR="001540C3" w:rsidRDefault="004B4D07" w:rsidP="003D3DCC">
      <w:pPr>
        <w:jc w:val="left"/>
      </w:pPr>
      <w:r>
        <w:rPr>
          <w:rFonts w:hint="eastAsia"/>
        </w:rPr>
        <w:t>及补充资料；第三部分为投标方的投标文件（含技术偏离表）。</w:t>
      </w:r>
    </w:p>
    <w:p w:rsidR="001540C3" w:rsidRDefault="004B4D07" w:rsidP="003D3DCC">
      <w:pPr>
        <w:pStyle w:val="Default"/>
      </w:pPr>
      <w:r>
        <w:rPr>
          <w:rFonts w:hint="eastAsia"/>
        </w:rPr>
        <w:t xml:space="preserve"> </w:t>
      </w:r>
      <w:r>
        <w:t xml:space="preserve"> </w:t>
      </w:r>
      <w:r>
        <w:rPr>
          <w:color w:val="auto"/>
        </w:rPr>
        <w:t xml:space="preserve">  </w:t>
      </w:r>
      <w:r>
        <w:rPr>
          <w:rFonts w:hint="eastAsia"/>
          <w:color w:val="auto"/>
        </w:rPr>
        <w:t>凡投标文件及澄清中响应的技术条款以最终投标文件及澄清资料为准，未体现的条款以第一部分招标技术要求为准。</w:t>
      </w:r>
    </w:p>
    <w:p w:rsidR="001540C3" w:rsidRDefault="001540C3" w:rsidP="003D3DCC">
      <w:pPr>
        <w:jc w:val="left"/>
      </w:pPr>
    </w:p>
    <w:p w:rsidR="001540C3" w:rsidRDefault="001540C3" w:rsidP="003D3DCC">
      <w:pPr>
        <w:jc w:val="left"/>
      </w:pPr>
    </w:p>
    <w:p w:rsidR="001540C3" w:rsidRDefault="004B4D07" w:rsidP="003D3DCC">
      <w:pPr>
        <w:jc w:val="left"/>
      </w:pPr>
      <w:r>
        <w:rPr>
          <w:rFonts w:hint="eastAsia"/>
        </w:rPr>
        <w:t>第一部分：招标技术要求</w:t>
      </w:r>
    </w:p>
    <w:bookmarkEnd w:id="14"/>
    <w:p w:rsidR="001540C3" w:rsidRDefault="001540C3" w:rsidP="003D3DCC">
      <w:pPr>
        <w:jc w:val="left"/>
      </w:pPr>
    </w:p>
    <w:p w:rsidR="001540C3" w:rsidRDefault="004B4D07" w:rsidP="003D3DCC">
      <w:pPr>
        <w:jc w:val="left"/>
      </w:pPr>
      <w:r>
        <w:rPr>
          <w:rFonts w:hint="eastAsia"/>
        </w:rPr>
        <w:t>关于技术澄清和技术废标的特别提醒</w:t>
      </w:r>
    </w:p>
    <w:p w:rsidR="001540C3" w:rsidRDefault="004B4D07" w:rsidP="003D3DCC">
      <w:pPr>
        <w:pStyle w:val="14"/>
        <w:ind w:left="245" w:firstLine="480"/>
        <w:jc w:val="left"/>
      </w:pPr>
      <w:r>
        <w:rPr>
          <w:rFonts w:hint="eastAsia"/>
        </w:rPr>
        <w:t>各投标单位：</w:t>
      </w:r>
    </w:p>
    <w:p w:rsidR="001540C3" w:rsidRDefault="004B4D07" w:rsidP="003D3DCC">
      <w:pPr>
        <w:pStyle w:val="14"/>
        <w:ind w:left="245" w:firstLine="480"/>
        <w:jc w:val="left"/>
      </w:pPr>
      <w:r>
        <w:rPr>
          <w:rFonts w:hint="eastAsia"/>
        </w:rPr>
        <w:t>为规范招投标活动，提高招标效率，对招标过程中的技术澄清、技术评价过程中的技术</w:t>
      </w:r>
      <w:proofErr w:type="gramStart"/>
      <w:r>
        <w:rPr>
          <w:rFonts w:hint="eastAsia"/>
        </w:rPr>
        <w:t>废标做</w:t>
      </w:r>
      <w:proofErr w:type="gramEnd"/>
      <w:r>
        <w:rPr>
          <w:rFonts w:hint="eastAsia"/>
        </w:rPr>
        <w:t>如下特别提醒：</w:t>
      </w:r>
    </w:p>
    <w:p w:rsidR="001540C3" w:rsidRDefault="004B4D07" w:rsidP="003D3DCC">
      <w:pPr>
        <w:pStyle w:val="14"/>
        <w:ind w:left="245" w:firstLine="480"/>
        <w:jc w:val="left"/>
      </w:pPr>
      <w:r>
        <w:rPr>
          <w:rFonts w:hint="eastAsia"/>
        </w:rPr>
        <w:t>一、技术澄清</w:t>
      </w:r>
    </w:p>
    <w:p w:rsidR="001540C3" w:rsidRDefault="004B4D07" w:rsidP="003D3DCC">
      <w:pPr>
        <w:pStyle w:val="14"/>
        <w:ind w:left="245" w:firstLine="480"/>
        <w:jc w:val="left"/>
      </w:pPr>
      <w:r>
        <w:rPr>
          <w:rFonts w:hint="eastAsia"/>
        </w:rPr>
        <w:t>1.</w:t>
      </w:r>
      <w:r>
        <w:t xml:space="preserve"> </w:t>
      </w:r>
      <w:r>
        <w:rPr>
          <w:rFonts w:hint="eastAsia"/>
        </w:rPr>
        <w:t>在技术评价前，招标方若发现技术要求存在不科学、不完善、不明确或新增技术要求时会主动发出澄清，投标单位需按澄清内容自行修改报价及技术标书，并将偏离项汇总到技术偏离表中。在无上述情况时，招标方不会发出主动澄清。</w:t>
      </w:r>
    </w:p>
    <w:p w:rsidR="001540C3" w:rsidRDefault="004B4D07" w:rsidP="003D3DCC">
      <w:pPr>
        <w:pStyle w:val="14"/>
        <w:ind w:left="245" w:firstLine="480"/>
        <w:jc w:val="left"/>
      </w:pPr>
      <w:r>
        <w:rPr>
          <w:rFonts w:hint="eastAsia"/>
        </w:rPr>
        <w:t>为确保投标技术文件的准确性，给予投标单位一次技术澄清机会，各投标单位应当仔细阅读招标技术文件和技术评价表。</w:t>
      </w:r>
    </w:p>
    <w:p w:rsidR="001540C3" w:rsidRDefault="004B4D07" w:rsidP="003D3DCC">
      <w:pPr>
        <w:pStyle w:val="14"/>
        <w:ind w:left="245" w:firstLine="480"/>
        <w:jc w:val="left"/>
      </w:pPr>
      <w:r>
        <w:rPr>
          <w:rFonts w:hint="eastAsia"/>
        </w:rPr>
        <w:t>2.</w:t>
      </w:r>
      <w:r>
        <w:t xml:space="preserve"> </w:t>
      </w:r>
      <w:r>
        <w:rPr>
          <w:rFonts w:hint="eastAsia"/>
        </w:rPr>
        <w:t>各投标单位必须根据招标方提供的技术评价</w:t>
      </w:r>
      <w:proofErr w:type="gramStart"/>
      <w:r>
        <w:rPr>
          <w:rFonts w:hint="eastAsia"/>
        </w:rPr>
        <w:t>表认真</w:t>
      </w:r>
      <w:proofErr w:type="gramEnd"/>
      <w:r>
        <w:rPr>
          <w:rFonts w:hint="eastAsia"/>
        </w:rPr>
        <w:t>填报各项技术参数和技术说明，不得在技术参数响应表中以“响应”二字进行填报，也不得照抄技术要求，否则会作扣分处理。</w:t>
      </w:r>
    </w:p>
    <w:p w:rsidR="001540C3" w:rsidRDefault="004B4D07" w:rsidP="003D3DCC">
      <w:pPr>
        <w:pStyle w:val="14"/>
        <w:ind w:left="245" w:firstLine="480"/>
        <w:jc w:val="left"/>
      </w:pPr>
      <w:r>
        <w:rPr>
          <w:rFonts w:hint="eastAsia"/>
        </w:rPr>
        <w:t>3.</w:t>
      </w:r>
      <w:r>
        <w:t xml:space="preserve"> </w:t>
      </w:r>
      <w:r>
        <w:rPr>
          <w:rFonts w:hint="eastAsia"/>
        </w:rPr>
        <w:t>投标单位提交的技术文件、技术参数、澄清文件（若有）将作为唯一技术评价依据。</w:t>
      </w:r>
    </w:p>
    <w:p w:rsidR="001540C3" w:rsidRDefault="004B4D07" w:rsidP="003D3DCC">
      <w:pPr>
        <w:pStyle w:val="14"/>
        <w:ind w:left="245" w:firstLine="480"/>
        <w:jc w:val="left"/>
      </w:pPr>
      <w:r>
        <w:rPr>
          <w:rFonts w:hint="eastAsia"/>
        </w:rPr>
        <w:t>4.</w:t>
      </w:r>
      <w:r>
        <w:t xml:space="preserve"> </w:t>
      </w:r>
      <w:r>
        <w:rPr>
          <w:rFonts w:hint="eastAsia"/>
        </w:rPr>
        <w:t>如不按照招标方要求填报造成的</w:t>
      </w:r>
      <w:proofErr w:type="gramStart"/>
      <w:r>
        <w:rPr>
          <w:rFonts w:hint="eastAsia"/>
        </w:rPr>
        <w:t>废标情况</w:t>
      </w:r>
      <w:proofErr w:type="gramEnd"/>
      <w:r>
        <w:rPr>
          <w:rFonts w:hint="eastAsia"/>
        </w:rPr>
        <w:t>由投标人自行负责。</w:t>
      </w:r>
    </w:p>
    <w:p w:rsidR="001540C3" w:rsidRDefault="004B4D07" w:rsidP="003D3DCC">
      <w:pPr>
        <w:pStyle w:val="14"/>
        <w:ind w:left="245" w:firstLine="480"/>
        <w:jc w:val="left"/>
      </w:pPr>
      <w:r>
        <w:rPr>
          <w:rFonts w:hint="eastAsia"/>
        </w:rPr>
        <w:t>二、技术废标</w:t>
      </w:r>
    </w:p>
    <w:p w:rsidR="001540C3" w:rsidRDefault="004B4D07" w:rsidP="003D3DCC">
      <w:pPr>
        <w:pStyle w:val="14"/>
        <w:ind w:left="245" w:firstLine="480"/>
        <w:jc w:val="left"/>
      </w:pPr>
      <w:r>
        <w:rPr>
          <w:rFonts w:hint="eastAsia"/>
        </w:rPr>
        <w:t>1.</w:t>
      </w:r>
      <w:r>
        <w:t xml:space="preserve"> 对于不响应</w:t>
      </w:r>
      <w:proofErr w:type="gramStart"/>
      <w:r>
        <w:t>废标项</w:t>
      </w:r>
      <w:proofErr w:type="gramEnd"/>
      <w:r>
        <w:t>要求的技术</w:t>
      </w:r>
      <w:r>
        <w:rPr>
          <w:rFonts w:hint="eastAsia"/>
        </w:rPr>
        <w:t>标和澄清</w:t>
      </w:r>
      <w:r>
        <w:t>文件，</w:t>
      </w:r>
      <w:r>
        <w:rPr>
          <w:rFonts w:hint="eastAsia"/>
        </w:rPr>
        <w:t>在技术评价中只要出现任何</w:t>
      </w:r>
      <w:proofErr w:type="gramStart"/>
      <w:r>
        <w:rPr>
          <w:rFonts w:hint="eastAsia"/>
        </w:rPr>
        <w:t>一项废标项</w:t>
      </w:r>
      <w:proofErr w:type="gramEnd"/>
      <w:r>
        <w:rPr>
          <w:rFonts w:hint="eastAsia"/>
        </w:rPr>
        <w:t>，即可判定该技术</w:t>
      </w:r>
      <w:proofErr w:type="gramStart"/>
      <w:r>
        <w:rPr>
          <w:rFonts w:hint="eastAsia"/>
        </w:rPr>
        <w:t>标废标</w:t>
      </w:r>
      <w:proofErr w:type="gramEnd"/>
      <w:r>
        <w:rPr>
          <w:rFonts w:hint="eastAsia"/>
        </w:rPr>
        <w:t>。</w:t>
      </w:r>
    </w:p>
    <w:p w:rsidR="001540C3" w:rsidRDefault="004B4D07" w:rsidP="003D3DCC">
      <w:pPr>
        <w:pStyle w:val="14"/>
        <w:ind w:left="245" w:firstLine="480"/>
        <w:jc w:val="left"/>
      </w:pPr>
      <w:r>
        <w:rPr>
          <w:rFonts w:hint="eastAsia"/>
        </w:rPr>
        <w:t>2.</w:t>
      </w:r>
      <w:r>
        <w:t xml:space="preserve"> </w:t>
      </w:r>
      <w:r>
        <w:rPr>
          <w:rFonts w:hint="eastAsia"/>
        </w:rPr>
        <w:t>综合评分低于70分的技术标，作废标处理。</w:t>
      </w:r>
    </w:p>
    <w:p w:rsidR="001540C3" w:rsidRDefault="004B4D07" w:rsidP="003D3DCC">
      <w:pPr>
        <w:pStyle w:val="1"/>
        <w:ind w:left="522" w:hanging="277"/>
        <w:jc w:val="left"/>
      </w:pPr>
      <w:bookmarkStart w:id="15" w:name="_Toc13495"/>
      <w:r>
        <w:lastRenderedPageBreak/>
        <w:t>1. 总则</w:t>
      </w:r>
      <w:r>
        <w:rPr>
          <w:rFonts w:hint="eastAsia"/>
        </w:rPr>
        <w:t>、执行相关标准</w:t>
      </w:r>
      <w:bookmarkEnd w:id="15"/>
      <w:r>
        <w:t xml:space="preserve"> </w:t>
      </w:r>
    </w:p>
    <w:p w:rsidR="001540C3" w:rsidRDefault="004B4D07" w:rsidP="003D3DCC">
      <w:pPr>
        <w:pStyle w:val="14"/>
        <w:ind w:left="245" w:firstLine="480"/>
        <w:jc w:val="left"/>
      </w:pPr>
      <w:r>
        <w:rPr>
          <w:rFonts w:hint="eastAsia"/>
        </w:rPr>
        <w:t>本技术文件适用于</w:t>
      </w:r>
      <w:r w:rsidR="00894533" w:rsidRPr="00235FBD">
        <w:rPr>
          <w:rFonts w:hint="eastAsia"/>
        </w:rPr>
        <w:t>滁州隆基乐叶二期</w:t>
      </w:r>
      <w:r w:rsidR="00894533" w:rsidRPr="00235FBD">
        <w:t>5车间单晶组件产品升级改造及设备智能化提升项目</w:t>
      </w:r>
      <w:r w:rsidR="00894533">
        <w:rPr>
          <w:rFonts w:hint="eastAsia"/>
        </w:rPr>
        <w:t>真空系统设备的招标及施工</w:t>
      </w:r>
      <w:r>
        <w:rPr>
          <w:rFonts w:hint="eastAsia"/>
        </w:rPr>
        <w:t>，它提出了该设备硬件、软件及配件的功能设计、结构、性能、安装等方面的技术要求。</w:t>
      </w:r>
    </w:p>
    <w:p w:rsidR="001540C3" w:rsidRDefault="004B4D07" w:rsidP="003D3DCC">
      <w:pPr>
        <w:pStyle w:val="14"/>
        <w:numPr>
          <w:ilvl w:val="0"/>
          <w:numId w:val="2"/>
        </w:numPr>
        <w:ind w:leftChars="0" w:firstLineChars="0"/>
        <w:jc w:val="left"/>
      </w:pPr>
      <w:r>
        <w:rPr>
          <w:rFonts w:hint="eastAsia"/>
        </w:rPr>
        <w:t>本技术要求中提出了最低限度的要求，并未规定所有的技术要求和适用的标准，也未充分引述有关标准和规范的条文，卖方应提供一套满足本技术要求和现行有关标准要求的高质量产品及其相应服务，如果所引用的标准之间不一致或本招标文件所使用的标准如与卖方所执行的标准不一致时，按要求较高的标准执行。</w:t>
      </w:r>
    </w:p>
    <w:p w:rsidR="001540C3" w:rsidRDefault="004B4D07" w:rsidP="003D3DCC">
      <w:pPr>
        <w:pStyle w:val="afc"/>
        <w:numPr>
          <w:ilvl w:val="0"/>
          <w:numId w:val="2"/>
        </w:numPr>
        <w:ind w:leftChars="0" w:firstLineChars="0"/>
        <w:jc w:val="left"/>
      </w:pPr>
      <w:r>
        <w:rPr>
          <w:rFonts w:hint="eastAsia"/>
        </w:rPr>
        <w:t>如果卖方没有以书面形式对本技术要求的条款提出异议，则意味着卖方提供的系统完全满足本技术要求。如有异议，须在“技术偏离表”中列出。</w:t>
      </w:r>
    </w:p>
    <w:p w:rsidR="001540C3" w:rsidRDefault="004B4D07" w:rsidP="003D3DCC">
      <w:pPr>
        <w:pStyle w:val="afc"/>
        <w:numPr>
          <w:ilvl w:val="0"/>
          <w:numId w:val="2"/>
        </w:numPr>
        <w:ind w:leftChars="0" w:firstLineChars="0"/>
        <w:jc w:val="left"/>
      </w:pPr>
      <w:r>
        <w:rPr>
          <w:rFonts w:hint="eastAsia"/>
        </w:rPr>
        <w:t>技术要求作为订货及施工合同的附件，与合同正文具有同等的法律效力。本技术要求未尽事宜,由买、卖双方在合同谈判时协商确定。</w:t>
      </w:r>
    </w:p>
    <w:p w:rsidR="001540C3" w:rsidRDefault="004B4D07" w:rsidP="003D3DCC">
      <w:pPr>
        <w:pStyle w:val="14"/>
        <w:numPr>
          <w:ilvl w:val="0"/>
          <w:numId w:val="2"/>
        </w:numPr>
        <w:ind w:leftChars="0" w:firstLineChars="0"/>
        <w:jc w:val="left"/>
      </w:pPr>
      <w:r>
        <w:rPr>
          <w:rFonts w:hint="eastAsia"/>
        </w:rPr>
        <w:t>卖方须执行现行国家标准和行业标准，如国家、行业有最新标准实施，卖方应按现行的技术要求较高的标准执行（以下执行标准为示例）。</w:t>
      </w:r>
    </w:p>
    <w:p w:rsidR="001540C3" w:rsidRDefault="004B4D07" w:rsidP="003D3DCC">
      <w:pPr>
        <w:pStyle w:val="14"/>
        <w:ind w:left="245" w:firstLine="480"/>
        <w:jc w:val="left"/>
      </w:pPr>
      <w:r>
        <w:rPr>
          <w:rFonts w:hint="eastAsia"/>
        </w:rPr>
        <w:t>遵循的主要现行标准如下（不限于此）：</w:t>
      </w:r>
    </w:p>
    <w:p w:rsidR="001540C3" w:rsidRDefault="004B4D07" w:rsidP="003D3DCC">
      <w:pPr>
        <w:pStyle w:val="14"/>
        <w:ind w:left="245" w:firstLine="480"/>
        <w:jc w:val="left"/>
      </w:pPr>
      <w:r>
        <w:rPr>
          <w:rFonts w:hint="eastAsia"/>
        </w:rPr>
        <w:t>《GB150-1998钢制压力容器》</w:t>
      </w:r>
    </w:p>
    <w:p w:rsidR="001540C3" w:rsidRDefault="004B4D07" w:rsidP="003D3DCC">
      <w:pPr>
        <w:pStyle w:val="14"/>
        <w:ind w:left="245" w:firstLine="480"/>
        <w:jc w:val="left"/>
      </w:pPr>
      <w:r>
        <w:rPr>
          <w:rFonts w:hint="eastAsia"/>
        </w:rPr>
        <w:t>《GB151-1999管壳式换热器》</w:t>
      </w:r>
    </w:p>
    <w:p w:rsidR="001540C3" w:rsidRDefault="004B4D07" w:rsidP="003D3DCC">
      <w:pPr>
        <w:pStyle w:val="14"/>
        <w:ind w:left="245" w:firstLine="480"/>
        <w:jc w:val="left"/>
      </w:pPr>
      <w:r>
        <w:rPr>
          <w:rFonts w:hint="eastAsia"/>
        </w:rPr>
        <w:t>《</w:t>
      </w:r>
      <w:r>
        <w:rPr>
          <w:rFonts w:eastAsia="Times New Roman"/>
        </w:rPr>
        <w:t xml:space="preserve">JB/T </w:t>
      </w:r>
      <w:r>
        <w:rPr>
          <w:rFonts w:hint="eastAsia"/>
        </w:rPr>
        <w:t>11716-2013</w:t>
      </w:r>
      <w:r>
        <w:t xml:space="preserve"> </w:t>
      </w:r>
      <w:r>
        <w:rPr>
          <w:rFonts w:hint="eastAsia"/>
        </w:rPr>
        <w:t>干式螺杆真空</w:t>
      </w:r>
      <w:r>
        <w:t>泵</w:t>
      </w:r>
      <w:r>
        <w:rPr>
          <w:rFonts w:hint="eastAsia"/>
        </w:rPr>
        <w:t>》</w:t>
      </w:r>
    </w:p>
    <w:p w:rsidR="001540C3" w:rsidRDefault="004B4D07" w:rsidP="003D3DCC">
      <w:pPr>
        <w:pStyle w:val="14"/>
        <w:ind w:left="245" w:firstLine="480"/>
        <w:jc w:val="left"/>
      </w:pPr>
      <w:r>
        <w:rPr>
          <w:rFonts w:hint="eastAsia"/>
        </w:rPr>
        <w:t>《GB1348-2009球墨铸铁件》</w:t>
      </w:r>
    </w:p>
    <w:p w:rsidR="001540C3" w:rsidRDefault="004B4D07" w:rsidP="003D3DCC">
      <w:pPr>
        <w:pStyle w:val="14"/>
        <w:ind w:left="245" w:firstLine="480"/>
        <w:jc w:val="left"/>
      </w:pPr>
      <w:r>
        <w:rPr>
          <w:rFonts w:hint="eastAsia"/>
        </w:rPr>
        <w:t>《NB 47020-2012压力容器法兰分类与技术条件》</w:t>
      </w:r>
    </w:p>
    <w:p w:rsidR="001540C3" w:rsidRDefault="004B4D07" w:rsidP="003D3DCC">
      <w:pPr>
        <w:pStyle w:val="14"/>
        <w:ind w:left="245" w:firstLine="480"/>
        <w:jc w:val="left"/>
      </w:pPr>
      <w:r>
        <w:rPr>
          <w:rFonts w:hint="eastAsia"/>
        </w:rPr>
        <w:t>《</w:t>
      </w:r>
      <w:r>
        <w:t>GB11352-</w:t>
      </w:r>
      <w:r>
        <w:rPr>
          <w:rFonts w:hint="eastAsia"/>
        </w:rPr>
        <w:t>200</w:t>
      </w:r>
      <w:r>
        <w:t>9</w:t>
      </w:r>
      <w:r>
        <w:rPr>
          <w:rFonts w:hint="eastAsia"/>
        </w:rPr>
        <w:t>一般工程用铸造碳钢件》</w:t>
      </w:r>
    </w:p>
    <w:p w:rsidR="001540C3" w:rsidRDefault="004B4D07" w:rsidP="003D3DCC">
      <w:pPr>
        <w:pStyle w:val="14"/>
        <w:ind w:left="245" w:firstLine="480"/>
        <w:jc w:val="left"/>
      </w:pPr>
      <w:r>
        <w:rPr>
          <w:rFonts w:hint="eastAsia"/>
        </w:rPr>
        <w:t>《</w:t>
      </w:r>
      <w:r>
        <w:t>GB50017-2003</w:t>
      </w:r>
      <w:r>
        <w:rPr>
          <w:rFonts w:hint="eastAsia"/>
        </w:rPr>
        <w:t>钢结构设计规范》</w:t>
      </w:r>
    </w:p>
    <w:p w:rsidR="001540C3" w:rsidRDefault="004B4D07" w:rsidP="003D3DCC">
      <w:pPr>
        <w:pStyle w:val="14"/>
        <w:ind w:left="245" w:firstLine="480"/>
        <w:jc w:val="left"/>
      </w:pPr>
      <w:r>
        <w:rPr>
          <w:rFonts w:hint="eastAsia"/>
        </w:rPr>
        <w:t>《GB13384-2008机电产品包装通用技术条件包装通用技术条件》</w:t>
      </w:r>
    </w:p>
    <w:p w:rsidR="001540C3" w:rsidRDefault="004B4D07" w:rsidP="003D3DCC">
      <w:pPr>
        <w:pStyle w:val="14"/>
        <w:ind w:left="245" w:firstLine="480"/>
        <w:jc w:val="left"/>
      </w:pPr>
      <w:r>
        <w:rPr>
          <w:rFonts w:hint="eastAsia"/>
        </w:rPr>
        <w:t>《压力容器安全技术监察规程》</w:t>
      </w:r>
    </w:p>
    <w:p w:rsidR="001540C3" w:rsidRDefault="004B4D07" w:rsidP="003D3DCC">
      <w:pPr>
        <w:pStyle w:val="14"/>
        <w:ind w:left="245" w:firstLine="480"/>
        <w:jc w:val="left"/>
      </w:pPr>
      <w:r>
        <w:t>GBZ1</w:t>
      </w:r>
      <w:r>
        <w:rPr>
          <w:rFonts w:hint="eastAsia"/>
        </w:rPr>
        <w:t>《工业企业设计卫生标准》</w:t>
      </w:r>
    </w:p>
    <w:p w:rsidR="001540C3" w:rsidRDefault="004B4D07" w:rsidP="003D3DCC">
      <w:pPr>
        <w:pStyle w:val="14"/>
        <w:ind w:left="245" w:firstLine="480"/>
        <w:jc w:val="left"/>
      </w:pPr>
      <w:r>
        <w:t>GB12348</w:t>
      </w:r>
      <w:r>
        <w:rPr>
          <w:rFonts w:hint="eastAsia"/>
        </w:rPr>
        <w:t>《工业企业厂界环境噪声排放标准》</w:t>
      </w:r>
    </w:p>
    <w:p w:rsidR="001540C3" w:rsidRDefault="004B4D07" w:rsidP="003D3DCC">
      <w:pPr>
        <w:pStyle w:val="14"/>
        <w:ind w:left="245" w:firstLine="480"/>
        <w:jc w:val="left"/>
      </w:pPr>
      <w:r>
        <w:t>GBJ87</w:t>
      </w:r>
      <w:r>
        <w:rPr>
          <w:rFonts w:hint="eastAsia"/>
        </w:rPr>
        <w:t>《工业企业噪声控制设计规范》</w:t>
      </w:r>
    </w:p>
    <w:p w:rsidR="001540C3" w:rsidRDefault="004B4D07" w:rsidP="003D3DCC">
      <w:pPr>
        <w:pStyle w:val="1"/>
        <w:ind w:left="522" w:hanging="277"/>
        <w:jc w:val="left"/>
      </w:pPr>
      <w:bookmarkStart w:id="16" w:name="_Toc135747649"/>
      <w:bookmarkStart w:id="17" w:name="_Toc23157"/>
      <w:r>
        <w:rPr>
          <w:rFonts w:hint="eastAsia"/>
        </w:rPr>
        <w:t>2</w:t>
      </w:r>
      <w:r>
        <w:t xml:space="preserve">. </w:t>
      </w:r>
      <w:r>
        <w:rPr>
          <w:rFonts w:hint="eastAsia"/>
        </w:rPr>
        <w:t>设备出厂设备性能验收及违约罚则</w:t>
      </w:r>
      <w:bookmarkEnd w:id="16"/>
      <w:bookmarkEnd w:id="17"/>
    </w:p>
    <w:p w:rsidR="001540C3" w:rsidRDefault="004B4D07" w:rsidP="003D3DCC">
      <w:pPr>
        <w:jc w:val="left"/>
      </w:pPr>
      <w:r>
        <w:rPr>
          <w:rFonts w:hint="eastAsia"/>
        </w:rPr>
        <w:t>检测结果优于供方保证值则性能验收通过；检测结果未达到供方保证值，则视</w:t>
      </w:r>
      <w:r>
        <w:rPr>
          <w:rFonts w:hint="eastAsia"/>
        </w:rPr>
        <w:lastRenderedPageBreak/>
        <w:t>为供方违约，对供方进行罚款，罚款额度计算方法如下：</w:t>
      </w:r>
    </w:p>
    <w:p w:rsidR="001540C3" w:rsidRDefault="004B4D07" w:rsidP="003D3DCC">
      <w:pPr>
        <w:jc w:val="left"/>
      </w:pPr>
      <w:proofErr w:type="gramStart"/>
      <w:r>
        <w:rPr>
          <w:rFonts w:hint="eastAsia"/>
        </w:rPr>
        <w:t>总罚款</w:t>
      </w:r>
      <w:proofErr w:type="gramEnd"/>
      <w:r>
        <w:rPr>
          <w:rFonts w:hint="eastAsia"/>
        </w:rPr>
        <w:t>金额=机型1罚款金额+机型</w:t>
      </w:r>
      <w:r>
        <w:t>2</w:t>
      </w:r>
      <w:r>
        <w:rPr>
          <w:rFonts w:hint="eastAsia"/>
        </w:rPr>
        <w:t>罚款金额+机型</w:t>
      </w:r>
      <w:r>
        <w:t>3</w:t>
      </w:r>
      <w:r>
        <w:rPr>
          <w:rFonts w:hint="eastAsia"/>
        </w:rPr>
        <w:t>罚款金额+……机型</w:t>
      </w:r>
      <w:r>
        <w:t>N</w:t>
      </w:r>
      <w:r>
        <w:rPr>
          <w:rFonts w:hint="eastAsia"/>
        </w:rPr>
        <w:t>罚款金额</w:t>
      </w:r>
    </w:p>
    <w:p w:rsidR="001540C3" w:rsidRDefault="004B4D07" w:rsidP="003D3DCC">
      <w:pPr>
        <w:jc w:val="left"/>
      </w:pPr>
      <w:r>
        <w:rPr>
          <w:rFonts w:hint="eastAsia"/>
        </w:rPr>
        <w:t>机型1罚款金额=机型1额定气量×（实测整机比功率-投标保证整机比功率）×8400小时×5年×该机型采购数量×项目所在地电价</w:t>
      </w:r>
    </w:p>
    <w:p w:rsidR="001540C3" w:rsidRDefault="004B4D07" w:rsidP="003D3DCC">
      <w:pPr>
        <w:jc w:val="left"/>
      </w:pPr>
      <w:r>
        <w:rPr>
          <w:rFonts w:hint="eastAsia"/>
        </w:rPr>
        <w:t>机型</w:t>
      </w:r>
      <w:r>
        <w:t>2</w:t>
      </w:r>
      <w:r>
        <w:rPr>
          <w:rFonts w:hint="eastAsia"/>
        </w:rPr>
        <w:t>罚款金额=机型1额定气量×（实测整机比功率-投标保证整机比功率）×8400小时×5年×该机型采购数量×项目所在地电价</w:t>
      </w:r>
    </w:p>
    <w:p w:rsidR="001540C3" w:rsidRDefault="004B4D07" w:rsidP="003D3DCC">
      <w:pPr>
        <w:jc w:val="left"/>
      </w:pPr>
      <w:r>
        <w:rPr>
          <w:rFonts w:hint="eastAsia"/>
        </w:rPr>
        <w:t>机型</w:t>
      </w:r>
      <w:r>
        <w:t>3</w:t>
      </w:r>
      <w:r>
        <w:rPr>
          <w:rFonts w:hint="eastAsia"/>
        </w:rPr>
        <w:t>罚款金额=机型1额定气量×（实测整机比功率-投标保证整机比功率）×8400小时×5年×该机型采购数量×项目所在地电价</w:t>
      </w:r>
    </w:p>
    <w:p w:rsidR="001540C3" w:rsidRDefault="004B4D07" w:rsidP="003D3DCC">
      <w:pPr>
        <w:jc w:val="left"/>
      </w:pPr>
      <w:r>
        <w:rPr>
          <w:rFonts w:hint="eastAsia"/>
        </w:rPr>
        <w:t>备注：1、公式中额定气量是指在技术要求中给定气象条件下达到给定排气压力时的产气量；</w:t>
      </w:r>
    </w:p>
    <w:p w:rsidR="001540C3" w:rsidRDefault="004B4D07" w:rsidP="003D3DCC">
      <w:pPr>
        <w:jc w:val="left"/>
      </w:pPr>
      <w:r>
        <w:rPr>
          <w:rFonts w:hint="eastAsia"/>
        </w:rPr>
        <w:t>2、实测整机比功率是指实测产气量达到额定产气量（备注1）时的换算值，需计入实际电机功率因数和效率。</w:t>
      </w:r>
    </w:p>
    <w:p w:rsidR="001540C3" w:rsidRDefault="004B4D07" w:rsidP="003D3DCC">
      <w:pPr>
        <w:pStyle w:val="1"/>
        <w:ind w:left="522" w:hanging="277"/>
        <w:jc w:val="left"/>
      </w:pPr>
      <w:bookmarkStart w:id="18" w:name="_Toc12797"/>
      <w:bookmarkStart w:id="19" w:name="_Toc135747650"/>
      <w:r>
        <w:rPr>
          <w:rFonts w:hint="eastAsia"/>
        </w:rPr>
        <w:t>3</w:t>
      </w:r>
      <w:r>
        <w:t xml:space="preserve">. </w:t>
      </w:r>
      <w:r>
        <w:rPr>
          <w:rFonts w:hint="eastAsia"/>
        </w:rPr>
        <w:t>通用要求</w:t>
      </w:r>
      <w:bookmarkEnd w:id="18"/>
      <w:bookmarkEnd w:id="19"/>
    </w:p>
    <w:p w:rsidR="001540C3" w:rsidRDefault="004B4D07" w:rsidP="003D3DCC">
      <w:pPr>
        <w:jc w:val="left"/>
      </w:pPr>
      <w:r>
        <w:t>3.1</w:t>
      </w:r>
      <w:r>
        <w:rPr>
          <w:rFonts w:hint="eastAsia"/>
        </w:rPr>
        <w:t>供方须提供每种</w:t>
      </w:r>
      <w:r>
        <w:t>机型</w:t>
      </w:r>
      <w:r>
        <w:rPr>
          <w:rFonts w:hint="eastAsia"/>
        </w:rPr>
        <w:t>耗材清单、耗材更换周期表、单机年耗材费用（8000小时）及耗材价格；供方必须提供系统内所有设备的保养周期表，设备的备品备件明细表，备件编码，原厂替代件型号（滤芯、吸附剂等）；（电子版1份、纸质版4份）。</w:t>
      </w:r>
    </w:p>
    <w:p w:rsidR="001540C3" w:rsidRDefault="004B4D07" w:rsidP="003D3DCC">
      <w:pPr>
        <w:jc w:val="left"/>
      </w:pPr>
      <w:r>
        <w:t xml:space="preserve">3.2 </w:t>
      </w:r>
      <w:r>
        <w:rPr>
          <w:rFonts w:hint="eastAsia"/>
        </w:rPr>
        <w:t>供方须提供系统调试报告、仪表设备第三方检验检测报告；（电子版1份、纸质版4份）。</w:t>
      </w:r>
    </w:p>
    <w:p w:rsidR="001540C3" w:rsidRDefault="004B4D07" w:rsidP="003D3DCC">
      <w:pPr>
        <w:jc w:val="left"/>
      </w:pPr>
      <w:r>
        <w:t>3.3</w:t>
      </w:r>
      <w:r>
        <w:rPr>
          <w:rFonts w:hint="eastAsia"/>
        </w:rPr>
        <w:t>提供所有设备、仪表、阀门的出厂资料，包括产品说明书、结构图纸等、产品合格证、检验测试报告等（电子版1份、纸质版4份）。</w:t>
      </w:r>
    </w:p>
    <w:p w:rsidR="001540C3" w:rsidRDefault="004B4D07" w:rsidP="003D3DCC">
      <w:pPr>
        <w:jc w:val="left"/>
      </w:pPr>
      <w:r>
        <w:t>3.4</w:t>
      </w:r>
      <w:r>
        <w:rPr>
          <w:rFonts w:hint="eastAsia"/>
        </w:rPr>
        <w:t>由供方编写操作规程及应急预案文件（供方认证及盖章），包含单体设备及主系统运行操作规程、仪表校验手册、维护保养手册、故障处理手册、现场应急预案、劳保穿戴要求，以上所有方案将用于日后真空系统正常运行操作、维修保养及应急处置；（电子版1份、纸质版4份）。</w:t>
      </w:r>
    </w:p>
    <w:p w:rsidR="001540C3" w:rsidRDefault="004B4D07" w:rsidP="003D3DCC">
      <w:pPr>
        <w:jc w:val="left"/>
      </w:pPr>
      <w:r>
        <w:t>3.5</w:t>
      </w:r>
      <w:r>
        <w:rPr>
          <w:rFonts w:hint="eastAsia"/>
        </w:rPr>
        <w:t>供方须提供系统内所有密封垫及密封材料的型号及具体尺寸表（电子版1份、纸质版4份）。</w:t>
      </w:r>
    </w:p>
    <w:p w:rsidR="001540C3" w:rsidRDefault="004B4D07" w:rsidP="003D3DCC">
      <w:pPr>
        <w:jc w:val="left"/>
      </w:pPr>
      <w:r>
        <w:t>3.6</w:t>
      </w:r>
      <w:r>
        <w:rPr>
          <w:rFonts w:hint="eastAsia"/>
        </w:rPr>
        <w:t>供方须提供投标机型在给定设计气象条件下的模拟选型单（电子版1份、纸质版4份）。</w:t>
      </w:r>
    </w:p>
    <w:p w:rsidR="001540C3" w:rsidRDefault="004B4D07" w:rsidP="003D3DCC">
      <w:pPr>
        <w:jc w:val="left"/>
      </w:pPr>
      <w:r>
        <w:lastRenderedPageBreak/>
        <w:t>3.7</w:t>
      </w:r>
      <w:r>
        <w:rPr>
          <w:rFonts w:hint="eastAsia"/>
        </w:rPr>
        <w:t>供方须</w:t>
      </w:r>
      <w:r>
        <w:t>按</w:t>
      </w:r>
      <w:r>
        <w:rPr>
          <w:rFonts w:hint="eastAsia"/>
        </w:rPr>
        <w:t>电子版EXCEL表格填写每种型号设备参数（电子版1份）。</w:t>
      </w:r>
    </w:p>
    <w:p w:rsidR="001540C3" w:rsidRDefault="004B4D07" w:rsidP="003D3DCC">
      <w:pPr>
        <w:jc w:val="left"/>
      </w:pPr>
      <w:r>
        <w:t>3.8</w:t>
      </w:r>
      <w:r>
        <w:rPr>
          <w:rFonts w:hint="eastAsia"/>
        </w:rPr>
        <w:t>供方须提供与投标机型参数一致的电子版手册（电子版1份）。</w:t>
      </w:r>
    </w:p>
    <w:p w:rsidR="001540C3" w:rsidRDefault="004B4D07" w:rsidP="003D3DCC">
      <w:pPr>
        <w:jc w:val="left"/>
      </w:pPr>
      <w:r>
        <w:t>3.9</w:t>
      </w:r>
      <w:r>
        <w:rPr>
          <w:rFonts w:hint="eastAsia"/>
        </w:rPr>
        <w:t>供方在签订合同后，第一时间提供设备进门尺寸、设备基础尺寸以及对基础要求和其它专业的配套需求。</w:t>
      </w:r>
    </w:p>
    <w:p w:rsidR="001540C3" w:rsidRDefault="004B4D07" w:rsidP="003D3DCC">
      <w:pPr>
        <w:jc w:val="left"/>
      </w:pPr>
      <w:r>
        <w:t>3.10</w:t>
      </w:r>
      <w:r>
        <w:rPr>
          <w:rFonts w:hint="eastAsia"/>
        </w:rPr>
        <w:t>供方在签订合同后，如涉及压力容器及管道，必须提供完备的压力容器合格证、焊缝检验报告等报备资料，协助工厂在质量监督局进行报备；报检材料（安全阀、压力表）厂家提供两套，</w:t>
      </w:r>
      <w:proofErr w:type="gramStart"/>
      <w:r>
        <w:rPr>
          <w:rFonts w:hint="eastAsia"/>
        </w:rPr>
        <w:t>一</w:t>
      </w:r>
      <w:proofErr w:type="gramEnd"/>
      <w:r>
        <w:rPr>
          <w:rFonts w:hint="eastAsia"/>
        </w:rPr>
        <w:t>套作为报验备查。如不涉及无需提供。</w:t>
      </w:r>
    </w:p>
    <w:p w:rsidR="001540C3" w:rsidRDefault="004B4D07" w:rsidP="003D3DCC">
      <w:pPr>
        <w:pStyle w:val="1"/>
        <w:ind w:left="522" w:hanging="277"/>
        <w:jc w:val="left"/>
      </w:pPr>
      <w:bookmarkStart w:id="20" w:name="_Toc2764"/>
      <w:r>
        <w:t>4.</w:t>
      </w:r>
      <w:r>
        <w:rPr>
          <w:rFonts w:hint="eastAsia"/>
        </w:rPr>
        <w:t>项目地点及设计条件</w:t>
      </w:r>
      <w:bookmarkEnd w:id="20"/>
    </w:p>
    <w:p w:rsidR="001540C3" w:rsidRDefault="004B4D07" w:rsidP="003D3DCC">
      <w:pPr>
        <w:jc w:val="left"/>
        <w:rPr>
          <w:color w:val="FF0000"/>
          <w:lang w:val="en-US"/>
        </w:rPr>
      </w:pPr>
      <w:r>
        <w:rPr>
          <w:rFonts w:hint="eastAsia"/>
        </w:rPr>
        <w:t>设备使用地点：</w:t>
      </w:r>
      <w:r w:rsidR="00667138">
        <w:rPr>
          <w:rFonts w:hint="eastAsia"/>
        </w:rPr>
        <w:t>滁州隆基二期组件工厂</w:t>
      </w:r>
    </w:p>
    <w:p w:rsidR="001540C3" w:rsidRDefault="004B4D07" w:rsidP="003D3DCC">
      <w:pPr>
        <w:jc w:val="left"/>
      </w:pPr>
      <w:r>
        <w:rPr>
          <w:rFonts w:hint="eastAsia"/>
        </w:rPr>
        <w:t>本次招标的设备需</w:t>
      </w:r>
      <w:r>
        <w:t>按</w:t>
      </w:r>
      <w:r>
        <w:rPr>
          <w:rFonts w:hint="eastAsia"/>
        </w:rPr>
        <w:t>当地</w:t>
      </w:r>
      <w:r>
        <w:t>气象</w:t>
      </w:r>
      <w:r>
        <w:rPr>
          <w:rFonts w:hint="eastAsia"/>
        </w:rPr>
        <w:t>设计，</w:t>
      </w:r>
      <w:r>
        <w:t>具体如下</w:t>
      </w:r>
      <w:r>
        <w:rPr>
          <w:rFonts w:hint="eastAsia"/>
        </w:rPr>
        <w:t>：</w:t>
      </w:r>
    </w:p>
    <w:tbl>
      <w:tblPr>
        <w:tblW w:w="8477" w:type="dxa"/>
        <w:tblInd w:w="113" w:type="dxa"/>
        <w:tblLook w:val="04A0" w:firstRow="1" w:lastRow="0" w:firstColumn="1" w:lastColumn="0" w:noHBand="0" w:noVBand="1"/>
      </w:tblPr>
      <w:tblGrid>
        <w:gridCol w:w="1179"/>
        <w:gridCol w:w="1192"/>
        <w:gridCol w:w="1301"/>
        <w:gridCol w:w="1192"/>
        <w:gridCol w:w="1094"/>
        <w:gridCol w:w="1192"/>
        <w:gridCol w:w="1327"/>
      </w:tblGrid>
      <w:tr w:rsidR="001540C3" w:rsidTr="00BE622C">
        <w:trPr>
          <w:trHeight w:val="252"/>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40C3" w:rsidRDefault="004B4D07" w:rsidP="003D3DCC">
            <w:pPr>
              <w:jc w:val="left"/>
            </w:pPr>
            <w:r>
              <w:rPr>
                <w:rFonts w:hint="eastAsia"/>
              </w:rPr>
              <w:t xml:space="preserve">　</w:t>
            </w:r>
          </w:p>
        </w:tc>
        <w:tc>
          <w:tcPr>
            <w:tcW w:w="1192" w:type="dxa"/>
            <w:tcBorders>
              <w:top w:val="single" w:sz="4" w:space="0" w:color="auto"/>
              <w:left w:val="nil"/>
              <w:bottom w:val="single" w:sz="4" w:space="0" w:color="auto"/>
              <w:right w:val="single" w:sz="4" w:space="0" w:color="auto"/>
            </w:tcBorders>
            <w:shd w:val="clear" w:color="auto" w:fill="auto"/>
            <w:noWrap/>
            <w:vAlign w:val="center"/>
          </w:tcPr>
          <w:p w:rsidR="001540C3" w:rsidRDefault="004B4D07" w:rsidP="003D3DCC">
            <w:pPr>
              <w:jc w:val="left"/>
            </w:pPr>
            <w:r>
              <w:rPr>
                <w:rFonts w:hint="eastAsia"/>
              </w:rPr>
              <w:t>海拔</w:t>
            </w:r>
          </w:p>
          <w:p w:rsidR="001540C3" w:rsidRDefault="004B4D07" w:rsidP="003D3DCC">
            <w:pPr>
              <w:jc w:val="left"/>
            </w:pPr>
            <w:r>
              <w:rPr>
                <w:rFonts w:hint="eastAsia"/>
              </w:rPr>
              <w:t>（米）</w:t>
            </w:r>
          </w:p>
        </w:tc>
        <w:tc>
          <w:tcPr>
            <w:tcW w:w="1301" w:type="dxa"/>
            <w:tcBorders>
              <w:top w:val="single" w:sz="4" w:space="0" w:color="auto"/>
              <w:left w:val="nil"/>
              <w:bottom w:val="single" w:sz="4" w:space="0" w:color="auto"/>
              <w:right w:val="single" w:sz="4" w:space="0" w:color="auto"/>
            </w:tcBorders>
            <w:shd w:val="clear" w:color="auto" w:fill="auto"/>
            <w:noWrap/>
            <w:vAlign w:val="center"/>
          </w:tcPr>
          <w:p w:rsidR="001540C3" w:rsidRDefault="004B4D07" w:rsidP="003D3DCC">
            <w:pPr>
              <w:jc w:val="left"/>
            </w:pPr>
            <w:r>
              <w:rPr>
                <w:rFonts w:hint="eastAsia"/>
              </w:rPr>
              <w:t>大气压</w:t>
            </w:r>
          </w:p>
          <w:p w:rsidR="001540C3" w:rsidRDefault="004B4D07" w:rsidP="003D3DCC">
            <w:pPr>
              <w:jc w:val="left"/>
            </w:pPr>
            <w:r>
              <w:rPr>
                <w:rFonts w:hint="eastAsia"/>
              </w:rPr>
              <w:t>（kPa）</w:t>
            </w:r>
          </w:p>
        </w:tc>
        <w:tc>
          <w:tcPr>
            <w:tcW w:w="1192" w:type="dxa"/>
            <w:tcBorders>
              <w:top w:val="single" w:sz="4" w:space="0" w:color="auto"/>
              <w:left w:val="nil"/>
              <w:bottom w:val="single" w:sz="4" w:space="0" w:color="auto"/>
              <w:right w:val="single" w:sz="4" w:space="0" w:color="auto"/>
            </w:tcBorders>
            <w:shd w:val="clear" w:color="auto" w:fill="auto"/>
            <w:noWrap/>
            <w:vAlign w:val="center"/>
          </w:tcPr>
          <w:p w:rsidR="001540C3" w:rsidRDefault="004B4D07" w:rsidP="003D3DCC">
            <w:pPr>
              <w:jc w:val="left"/>
            </w:pPr>
            <w:r>
              <w:rPr>
                <w:rFonts w:hint="eastAsia"/>
              </w:rPr>
              <w:t>进气</w:t>
            </w:r>
          </w:p>
          <w:p w:rsidR="001540C3" w:rsidRDefault="004B4D07" w:rsidP="003D3DCC">
            <w:pPr>
              <w:jc w:val="left"/>
            </w:pPr>
            <w:r>
              <w:rPr>
                <w:rFonts w:hint="eastAsia"/>
              </w:rPr>
              <w:t>温度</w:t>
            </w:r>
          </w:p>
          <w:p w:rsidR="001540C3" w:rsidRDefault="004B4D07" w:rsidP="003D3DCC">
            <w:pPr>
              <w:jc w:val="left"/>
            </w:pPr>
            <w:r>
              <w:rPr>
                <w:rFonts w:hint="eastAsia"/>
              </w:rPr>
              <w:t>（℃）</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1540C3" w:rsidRDefault="004B4D07" w:rsidP="003D3DCC">
            <w:pPr>
              <w:jc w:val="left"/>
            </w:pPr>
            <w:r>
              <w:rPr>
                <w:rFonts w:hint="eastAsia"/>
              </w:rPr>
              <w:t>相对</w:t>
            </w:r>
          </w:p>
          <w:p w:rsidR="001540C3" w:rsidRDefault="004B4D07" w:rsidP="003D3DCC">
            <w:pPr>
              <w:jc w:val="left"/>
            </w:pPr>
            <w:r>
              <w:rPr>
                <w:rFonts w:hint="eastAsia"/>
              </w:rPr>
              <w:t>湿度</w:t>
            </w:r>
          </w:p>
          <w:p w:rsidR="001540C3" w:rsidRDefault="004B4D07" w:rsidP="003D3DCC">
            <w:pPr>
              <w:jc w:val="left"/>
            </w:pPr>
            <w:r>
              <w:rPr>
                <w:rFonts w:hint="eastAsia"/>
              </w:rPr>
              <w:t>（%）</w:t>
            </w:r>
          </w:p>
        </w:tc>
        <w:tc>
          <w:tcPr>
            <w:tcW w:w="1192" w:type="dxa"/>
            <w:tcBorders>
              <w:top w:val="single" w:sz="4" w:space="0" w:color="auto"/>
              <w:left w:val="nil"/>
              <w:bottom w:val="single" w:sz="4" w:space="0" w:color="auto"/>
              <w:right w:val="single" w:sz="4" w:space="0" w:color="auto"/>
            </w:tcBorders>
            <w:shd w:val="clear" w:color="auto" w:fill="auto"/>
            <w:noWrap/>
            <w:vAlign w:val="center"/>
          </w:tcPr>
          <w:p w:rsidR="001540C3" w:rsidRDefault="004B4D07" w:rsidP="003D3DCC">
            <w:pPr>
              <w:jc w:val="left"/>
            </w:pPr>
            <w:r>
              <w:rPr>
                <w:rFonts w:hint="eastAsia"/>
              </w:rPr>
              <w:t>冷却进</w:t>
            </w:r>
          </w:p>
          <w:p w:rsidR="001540C3" w:rsidRDefault="004B4D07" w:rsidP="003D3DCC">
            <w:pPr>
              <w:jc w:val="left"/>
            </w:pPr>
            <w:r>
              <w:rPr>
                <w:rFonts w:hint="eastAsia"/>
              </w:rPr>
              <w:t>水温度</w:t>
            </w:r>
          </w:p>
          <w:p w:rsidR="001540C3" w:rsidRDefault="004B4D07" w:rsidP="003D3DCC">
            <w:pPr>
              <w:jc w:val="left"/>
            </w:pPr>
            <w:r>
              <w:rPr>
                <w:rFonts w:hint="eastAsia"/>
              </w:rPr>
              <w:t>（℃）</w:t>
            </w:r>
          </w:p>
        </w:tc>
        <w:tc>
          <w:tcPr>
            <w:tcW w:w="1327" w:type="dxa"/>
            <w:tcBorders>
              <w:top w:val="single" w:sz="4" w:space="0" w:color="auto"/>
              <w:left w:val="nil"/>
              <w:bottom w:val="single" w:sz="4" w:space="0" w:color="auto"/>
              <w:right w:val="single" w:sz="4" w:space="0" w:color="auto"/>
            </w:tcBorders>
          </w:tcPr>
          <w:p w:rsidR="001540C3" w:rsidRDefault="004B4D07" w:rsidP="003D3DCC">
            <w:pPr>
              <w:jc w:val="left"/>
            </w:pPr>
            <w:r>
              <w:rPr>
                <w:rFonts w:hint="eastAsia"/>
              </w:rPr>
              <w:t>吸气</w:t>
            </w:r>
          </w:p>
          <w:p w:rsidR="001540C3" w:rsidRDefault="004B4D07" w:rsidP="003D3DCC">
            <w:pPr>
              <w:jc w:val="left"/>
            </w:pPr>
            <w:r>
              <w:rPr>
                <w:rFonts w:hint="eastAsia"/>
              </w:rPr>
              <w:t>压力</w:t>
            </w:r>
          </w:p>
          <w:p w:rsidR="001540C3" w:rsidRDefault="004B4D07" w:rsidP="003D3DCC">
            <w:pPr>
              <w:jc w:val="left"/>
            </w:pPr>
            <w:r>
              <w:rPr>
                <w:rFonts w:hint="eastAsia"/>
              </w:rPr>
              <w:t>（</w:t>
            </w:r>
            <w:r>
              <w:rPr>
                <w:rFonts w:asciiTheme="minorEastAsia" w:hAnsiTheme="minorEastAsia" w:cs="Arial" w:hint="eastAsia"/>
              </w:rPr>
              <w:t>KPa</w:t>
            </w:r>
            <w:r>
              <w:rPr>
                <w:rFonts w:hint="eastAsia"/>
              </w:rPr>
              <w:t>）</w:t>
            </w:r>
          </w:p>
        </w:tc>
      </w:tr>
      <w:tr w:rsidR="00667138" w:rsidTr="00DA62E1">
        <w:trPr>
          <w:trHeight w:val="556"/>
        </w:trPr>
        <w:tc>
          <w:tcPr>
            <w:tcW w:w="1179" w:type="dxa"/>
            <w:tcBorders>
              <w:top w:val="nil"/>
              <w:left w:val="single" w:sz="4" w:space="0" w:color="auto"/>
              <w:bottom w:val="single" w:sz="4" w:space="0" w:color="auto"/>
              <w:right w:val="single" w:sz="4" w:space="0" w:color="auto"/>
            </w:tcBorders>
            <w:shd w:val="clear" w:color="auto" w:fill="auto"/>
            <w:noWrap/>
            <w:vAlign w:val="center"/>
          </w:tcPr>
          <w:p w:rsidR="00667138" w:rsidRPr="00667138" w:rsidRDefault="00667138" w:rsidP="00667138">
            <w:pPr>
              <w:rPr>
                <w:color w:val="FF0000"/>
              </w:rPr>
            </w:pPr>
            <w:r w:rsidRPr="00667138">
              <w:rPr>
                <w:rFonts w:hint="eastAsia"/>
                <w:color w:val="FF0000"/>
              </w:rPr>
              <w:t>滁州</w:t>
            </w:r>
          </w:p>
          <w:p w:rsidR="00667138" w:rsidRPr="00667138" w:rsidRDefault="00667138" w:rsidP="00667138">
            <w:pPr>
              <w:rPr>
                <w:color w:val="FF0000"/>
              </w:rPr>
            </w:pPr>
            <w:r w:rsidRPr="00667138">
              <w:rPr>
                <w:rFonts w:hint="eastAsia"/>
                <w:color w:val="FF0000"/>
              </w:rPr>
              <w:t>隆基</w:t>
            </w:r>
          </w:p>
        </w:tc>
        <w:tc>
          <w:tcPr>
            <w:tcW w:w="1192" w:type="dxa"/>
            <w:tcBorders>
              <w:top w:val="nil"/>
              <w:left w:val="nil"/>
              <w:bottom w:val="single" w:sz="4" w:space="0" w:color="auto"/>
              <w:right w:val="single" w:sz="4" w:space="0" w:color="auto"/>
            </w:tcBorders>
            <w:shd w:val="clear" w:color="auto" w:fill="auto"/>
            <w:noWrap/>
            <w:vAlign w:val="center"/>
          </w:tcPr>
          <w:p w:rsidR="00667138" w:rsidRPr="00667138" w:rsidRDefault="00667138" w:rsidP="00667138">
            <w:pPr>
              <w:rPr>
                <w:color w:val="FF0000"/>
              </w:rPr>
            </w:pPr>
            <w:r w:rsidRPr="00667138">
              <w:rPr>
                <w:color w:val="FF0000"/>
              </w:rPr>
              <w:t>18.6</w:t>
            </w:r>
          </w:p>
        </w:tc>
        <w:tc>
          <w:tcPr>
            <w:tcW w:w="1301" w:type="dxa"/>
            <w:tcBorders>
              <w:top w:val="nil"/>
              <w:left w:val="nil"/>
              <w:bottom w:val="single" w:sz="4" w:space="0" w:color="auto"/>
              <w:right w:val="single" w:sz="4" w:space="0" w:color="auto"/>
            </w:tcBorders>
            <w:shd w:val="clear" w:color="auto" w:fill="auto"/>
            <w:noWrap/>
            <w:vAlign w:val="center"/>
          </w:tcPr>
          <w:p w:rsidR="00667138" w:rsidRPr="00667138" w:rsidRDefault="00667138" w:rsidP="00667138">
            <w:pPr>
              <w:rPr>
                <w:color w:val="FF0000"/>
              </w:rPr>
            </w:pPr>
            <w:r w:rsidRPr="00667138">
              <w:rPr>
                <w:color w:val="FF0000"/>
              </w:rPr>
              <w:t>1022.9</w:t>
            </w:r>
          </w:p>
        </w:tc>
        <w:tc>
          <w:tcPr>
            <w:tcW w:w="1192" w:type="dxa"/>
            <w:tcBorders>
              <w:top w:val="nil"/>
              <w:left w:val="nil"/>
              <w:bottom w:val="single" w:sz="4" w:space="0" w:color="auto"/>
              <w:right w:val="single" w:sz="4" w:space="0" w:color="auto"/>
            </w:tcBorders>
            <w:shd w:val="clear" w:color="auto" w:fill="auto"/>
            <w:noWrap/>
            <w:vAlign w:val="center"/>
          </w:tcPr>
          <w:p w:rsidR="00667138" w:rsidRPr="00667138" w:rsidRDefault="00667138" w:rsidP="00667138">
            <w:pPr>
              <w:rPr>
                <w:color w:val="FF0000"/>
              </w:rPr>
            </w:pPr>
            <w:r w:rsidRPr="00667138">
              <w:rPr>
                <w:color w:val="FF0000"/>
              </w:rPr>
              <w:t>38.7</w:t>
            </w:r>
          </w:p>
        </w:tc>
        <w:tc>
          <w:tcPr>
            <w:tcW w:w="1094" w:type="dxa"/>
            <w:tcBorders>
              <w:top w:val="nil"/>
              <w:left w:val="nil"/>
              <w:bottom w:val="single" w:sz="4" w:space="0" w:color="auto"/>
              <w:right w:val="single" w:sz="4" w:space="0" w:color="auto"/>
            </w:tcBorders>
            <w:shd w:val="clear" w:color="auto" w:fill="auto"/>
            <w:noWrap/>
            <w:vAlign w:val="center"/>
          </w:tcPr>
          <w:p w:rsidR="00667138" w:rsidRPr="00667138" w:rsidRDefault="00667138" w:rsidP="00667138">
            <w:pPr>
              <w:rPr>
                <w:color w:val="FF0000"/>
              </w:rPr>
            </w:pPr>
            <w:r w:rsidRPr="00667138">
              <w:rPr>
                <w:color w:val="FF0000"/>
              </w:rPr>
              <w:t>73</w:t>
            </w:r>
          </w:p>
        </w:tc>
        <w:tc>
          <w:tcPr>
            <w:tcW w:w="1192" w:type="dxa"/>
            <w:tcBorders>
              <w:top w:val="nil"/>
              <w:left w:val="nil"/>
              <w:bottom w:val="single" w:sz="4" w:space="0" w:color="auto"/>
              <w:right w:val="single" w:sz="4" w:space="0" w:color="auto"/>
            </w:tcBorders>
            <w:shd w:val="clear" w:color="auto" w:fill="auto"/>
            <w:noWrap/>
            <w:vAlign w:val="center"/>
          </w:tcPr>
          <w:p w:rsidR="00667138" w:rsidRPr="00667138" w:rsidRDefault="00667138" w:rsidP="00667138">
            <w:pPr>
              <w:rPr>
                <w:color w:val="FF0000"/>
              </w:rPr>
            </w:pPr>
            <w:r w:rsidRPr="00667138">
              <w:rPr>
                <w:rFonts w:hint="eastAsia"/>
                <w:color w:val="FF0000"/>
              </w:rPr>
              <w:t>32</w:t>
            </w:r>
          </w:p>
        </w:tc>
        <w:tc>
          <w:tcPr>
            <w:tcW w:w="1327" w:type="dxa"/>
            <w:tcBorders>
              <w:top w:val="nil"/>
              <w:left w:val="nil"/>
              <w:bottom w:val="single" w:sz="4" w:space="0" w:color="auto"/>
              <w:right w:val="single" w:sz="4" w:space="0" w:color="auto"/>
            </w:tcBorders>
            <w:vAlign w:val="center"/>
          </w:tcPr>
          <w:p w:rsidR="00667138" w:rsidRPr="00667138" w:rsidRDefault="00667138" w:rsidP="00667138">
            <w:pPr>
              <w:rPr>
                <w:color w:val="FF0000"/>
              </w:rPr>
            </w:pPr>
            <w:r w:rsidRPr="00667138">
              <w:rPr>
                <w:rFonts w:hint="eastAsia"/>
                <w:color w:val="FF0000"/>
              </w:rPr>
              <w:t>1</w:t>
            </w:r>
            <w:r w:rsidRPr="00667138">
              <w:rPr>
                <w:color w:val="FF0000"/>
              </w:rPr>
              <w:t>0</w:t>
            </w:r>
          </w:p>
        </w:tc>
      </w:tr>
    </w:tbl>
    <w:p w:rsidR="001540C3" w:rsidRDefault="004B4D07" w:rsidP="003D3DCC">
      <w:pPr>
        <w:jc w:val="left"/>
      </w:pPr>
      <w:r>
        <w:t>乙方中标后要跟甲方沟通现场情况，比如管径大小、留口位置和高度以及</w:t>
      </w:r>
      <w:r>
        <w:rPr>
          <w:rFonts w:hint="eastAsia"/>
        </w:rPr>
        <w:t>机组</w:t>
      </w:r>
      <w:r>
        <w:t>参数等，以便于乙方设备加工，留口，保证现场顺利安装，交货期、安装期、调试期务必满足甲方项目进度要求</w:t>
      </w:r>
      <w:r>
        <w:rPr>
          <w:rFonts w:hint="eastAsia"/>
        </w:rPr>
        <w:t>（技术协议签订后</w:t>
      </w:r>
      <w:r>
        <w:t>30</w:t>
      </w:r>
      <w:r>
        <w:rPr>
          <w:rFonts w:hint="eastAsia"/>
        </w:rPr>
        <w:t>天内）</w:t>
      </w:r>
      <w:r>
        <w:t>。</w:t>
      </w:r>
    </w:p>
    <w:p w:rsidR="001540C3" w:rsidRDefault="004B4D07" w:rsidP="003D3DCC">
      <w:pPr>
        <w:pStyle w:val="1"/>
        <w:ind w:left="522" w:hanging="277"/>
        <w:jc w:val="left"/>
      </w:pPr>
      <w:bookmarkStart w:id="21" w:name="_Toc29976"/>
      <w:r>
        <w:t>5.</w:t>
      </w:r>
      <w:r>
        <w:rPr>
          <w:rFonts w:hint="eastAsia"/>
        </w:rPr>
        <w:t>供货范围及设备清单</w:t>
      </w:r>
      <w:bookmarkEnd w:id="21"/>
    </w:p>
    <w:p w:rsidR="001540C3" w:rsidRDefault="004B4D07" w:rsidP="003D3DCC">
      <w:pPr>
        <w:pStyle w:val="aff6"/>
        <w:ind w:left="517" w:hanging="277"/>
        <w:jc w:val="left"/>
      </w:pPr>
      <w:bookmarkStart w:id="22" w:name="_Toc24381"/>
      <w:bookmarkStart w:id="23" w:name="_Toc30863"/>
      <w:r>
        <w:t>5.1</w:t>
      </w:r>
      <w:r>
        <w:rPr>
          <w:rFonts w:hint="eastAsia"/>
        </w:rPr>
        <w:t>设备范围</w:t>
      </w:r>
      <w:bookmarkEnd w:id="22"/>
      <w:bookmarkEnd w:id="23"/>
    </w:p>
    <w:p w:rsidR="001540C3" w:rsidRDefault="004B4D07" w:rsidP="003D3DCC">
      <w:pPr>
        <w:jc w:val="left"/>
        <w:rPr>
          <w:szCs w:val="20"/>
        </w:rPr>
      </w:pPr>
      <w:r>
        <w:rPr>
          <w:rFonts w:hint="eastAsia"/>
        </w:rPr>
        <w:t>设备范围：包括干式螺杆真空泵、流量计及相关配套设备、备品备件（见附表）等。</w:t>
      </w:r>
    </w:p>
    <w:p w:rsidR="001540C3" w:rsidRDefault="004B4D07" w:rsidP="003D3DCC">
      <w:pPr>
        <w:jc w:val="left"/>
      </w:pPr>
      <w:r>
        <w:rPr>
          <w:rFonts w:hint="eastAsia"/>
        </w:rPr>
        <w:t>5.2工程范围</w:t>
      </w:r>
    </w:p>
    <w:p w:rsidR="001540C3" w:rsidRPr="003D6D5D" w:rsidRDefault="004B4D07" w:rsidP="003D3DCC">
      <w:pPr>
        <w:jc w:val="left"/>
      </w:pPr>
      <w:r>
        <w:rPr>
          <w:rFonts w:hint="eastAsia"/>
        </w:rPr>
        <w:t>5.2.1干式螺杆真空泵、消音器、</w:t>
      </w:r>
      <w:r w:rsidRPr="003D6D5D">
        <w:rPr>
          <w:rFonts w:hint="eastAsia"/>
        </w:rPr>
        <w:t>止回阀（进气口）</w:t>
      </w:r>
      <w:r w:rsidR="00AD3438">
        <w:rPr>
          <w:rFonts w:hint="eastAsia"/>
        </w:rPr>
        <w:t>、进气过滤器</w:t>
      </w:r>
      <w:r w:rsidRPr="003D6D5D">
        <w:rPr>
          <w:rFonts w:hint="eastAsia"/>
        </w:rPr>
        <w:t>等供应设备内部功能件的组装由供方完成；</w:t>
      </w:r>
    </w:p>
    <w:p w:rsidR="001540C3" w:rsidRPr="003D6D5D" w:rsidRDefault="004B4D07" w:rsidP="003D3DCC">
      <w:pPr>
        <w:jc w:val="left"/>
      </w:pPr>
      <w:r w:rsidRPr="003D6D5D">
        <w:rPr>
          <w:rFonts w:hint="eastAsia"/>
        </w:rPr>
        <w:t>5.2.2干式螺杆真空泵至其启动柜（控制柜）控制电缆厂家负责提供，动力电缆和桥架由甲方负责；厂家提前注明线缆型号、规格、材质等参数； 控制系统，可显示真空泵信息，符合对接客户监视与控制系统， 显示</w:t>
      </w:r>
      <w:proofErr w:type="gramStart"/>
      <w:r w:rsidRPr="003D6D5D">
        <w:rPr>
          <w:rFonts w:hint="eastAsia"/>
        </w:rPr>
        <w:t>泵内部</w:t>
      </w:r>
      <w:proofErr w:type="gramEnd"/>
      <w:r w:rsidRPr="003D6D5D">
        <w:rPr>
          <w:rFonts w:hint="eastAsia"/>
        </w:rPr>
        <w:t>运</w:t>
      </w:r>
      <w:r w:rsidRPr="003D6D5D">
        <w:rPr>
          <w:rFonts w:hint="eastAsia"/>
        </w:rPr>
        <w:lastRenderedPageBreak/>
        <w:t>行参数、各机位检测温度、转速、抽速流量、压缩空气流量等参数，且配 置以太网通讯，可通过以太网实现远程联网监视、控制，实现运行监控保护、故障状态 显示、报警提示功能 (含泵的报警输出信号端、报警器、声光报警器等)</w:t>
      </w:r>
    </w:p>
    <w:p w:rsidR="001540C3" w:rsidRPr="003D6D5D" w:rsidRDefault="004B4D07" w:rsidP="003D3DCC">
      <w:pPr>
        <w:jc w:val="left"/>
      </w:pPr>
      <w:r w:rsidRPr="003D6D5D">
        <w:rPr>
          <w:rFonts w:hint="eastAsia"/>
        </w:rPr>
        <w:t>5.2.3真空泵设备及后处理设备的调试、测试由供方完成；</w:t>
      </w:r>
    </w:p>
    <w:p w:rsidR="001540C3" w:rsidRPr="003D6D5D" w:rsidRDefault="004B4D07" w:rsidP="003D3DCC">
      <w:pPr>
        <w:jc w:val="left"/>
      </w:pPr>
      <w:r w:rsidRPr="003D6D5D">
        <w:rPr>
          <w:rFonts w:hint="eastAsia"/>
        </w:rPr>
        <w:t>5.2.4需提供真空泵的通讯监控点表，并配合需方完成相关测试；</w:t>
      </w:r>
    </w:p>
    <w:p w:rsidR="001540C3" w:rsidRPr="003D6D5D" w:rsidRDefault="004B4D07" w:rsidP="003D3DCC">
      <w:pPr>
        <w:jc w:val="left"/>
      </w:pPr>
      <w:r w:rsidRPr="003D6D5D">
        <w:rPr>
          <w:rFonts w:hint="eastAsia"/>
        </w:rPr>
        <w:t>5.2.5供方负责包括设备供货、指导安装、开机调试（需制造商专业服务工程师）、提供资料、售后服务及培训，并按备品备件表提供备件；</w:t>
      </w:r>
    </w:p>
    <w:p w:rsidR="001540C3" w:rsidRDefault="004B4D07" w:rsidP="003D3DCC">
      <w:pPr>
        <w:jc w:val="left"/>
      </w:pPr>
      <w:r w:rsidRPr="003D6D5D">
        <w:rPr>
          <w:rFonts w:hint="eastAsia"/>
        </w:rPr>
        <w:t>5.2.6 供方需提供设备配对法兰，所</w:t>
      </w:r>
      <w:proofErr w:type="gramStart"/>
      <w:r w:rsidRPr="003D6D5D">
        <w:rPr>
          <w:rFonts w:hint="eastAsia"/>
        </w:rPr>
        <w:t>有气路配备</w:t>
      </w:r>
      <w:proofErr w:type="gramEnd"/>
      <w:r w:rsidRPr="003D6D5D">
        <w:rPr>
          <w:rFonts w:hint="eastAsia"/>
        </w:rPr>
        <w:t>国标碳钢法兰，水路配</w:t>
      </w:r>
      <w:r>
        <w:rPr>
          <w:rFonts w:hint="eastAsia"/>
        </w:rPr>
        <w:t>备国标镀锌法兰。</w:t>
      </w:r>
    </w:p>
    <w:p w:rsidR="001540C3" w:rsidRDefault="004B4D07" w:rsidP="003D3DCC">
      <w:pPr>
        <w:jc w:val="left"/>
      </w:pPr>
      <w:r>
        <w:rPr>
          <w:rFonts w:hint="eastAsia"/>
        </w:rPr>
        <w:t>5.3设备清单</w:t>
      </w:r>
    </w:p>
    <w:tbl>
      <w:tblPr>
        <w:tblW w:w="8617" w:type="dxa"/>
        <w:tblInd w:w="113" w:type="dxa"/>
        <w:tblLayout w:type="fixed"/>
        <w:tblLook w:val="04A0" w:firstRow="1" w:lastRow="0" w:firstColumn="1" w:lastColumn="0" w:noHBand="0" w:noVBand="1"/>
      </w:tblPr>
      <w:tblGrid>
        <w:gridCol w:w="967"/>
        <w:gridCol w:w="1609"/>
        <w:gridCol w:w="1275"/>
        <w:gridCol w:w="1629"/>
        <w:gridCol w:w="1405"/>
        <w:gridCol w:w="1732"/>
      </w:tblGrid>
      <w:tr w:rsidR="001540C3"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40C3" w:rsidRDefault="004B4D07" w:rsidP="0043153C">
            <w:pPr>
              <w:spacing w:line="240" w:lineRule="auto"/>
              <w:ind w:leftChars="0" w:left="0" w:firstLineChars="0" w:firstLine="0"/>
            </w:pPr>
            <w:r>
              <w:rPr>
                <w:rFonts w:hint="eastAsia"/>
              </w:rPr>
              <w:t>序号</w:t>
            </w:r>
          </w:p>
        </w:tc>
        <w:tc>
          <w:tcPr>
            <w:tcW w:w="16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40C3" w:rsidRDefault="004B4D07" w:rsidP="0043153C">
            <w:pPr>
              <w:spacing w:line="240" w:lineRule="auto"/>
              <w:ind w:leftChars="0" w:left="0" w:firstLineChars="0" w:firstLine="0"/>
            </w:pPr>
            <w:r>
              <w:rPr>
                <w:rFonts w:hint="eastAsia"/>
              </w:rPr>
              <w:t>名称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40C3" w:rsidRDefault="004B4D07" w:rsidP="0043153C">
            <w:pPr>
              <w:spacing w:line="240" w:lineRule="auto"/>
              <w:ind w:leftChars="0" w:left="0" w:firstLineChars="0" w:firstLine="0"/>
            </w:pPr>
            <w:r>
              <w:rPr>
                <w:rFonts w:hint="eastAsia"/>
              </w:rPr>
              <w:t>极限压力（pa）</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rsidR="001540C3" w:rsidRDefault="004B4D07" w:rsidP="0043153C">
            <w:pPr>
              <w:spacing w:line="240" w:lineRule="auto"/>
              <w:ind w:leftChars="0" w:left="0" w:firstLineChars="0" w:firstLine="0"/>
            </w:pPr>
            <w:r>
              <w:rPr>
                <w:rFonts w:hint="eastAsia"/>
              </w:rPr>
              <w:t>气量</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1540C3" w:rsidRDefault="004B4D07" w:rsidP="0043153C">
            <w:pPr>
              <w:spacing w:line="240" w:lineRule="auto"/>
              <w:ind w:leftChars="0" w:left="0" w:firstLineChars="0" w:firstLine="0"/>
            </w:pPr>
            <w:r>
              <w:rPr>
                <w:rFonts w:hint="eastAsia"/>
              </w:rPr>
              <w:t>数量</w:t>
            </w:r>
          </w:p>
        </w:tc>
        <w:tc>
          <w:tcPr>
            <w:tcW w:w="1732" w:type="dxa"/>
            <w:tcBorders>
              <w:top w:val="single" w:sz="4" w:space="0" w:color="auto"/>
              <w:left w:val="single" w:sz="4" w:space="0" w:color="auto"/>
              <w:bottom w:val="single" w:sz="4" w:space="0" w:color="auto"/>
              <w:right w:val="single" w:sz="4" w:space="0" w:color="auto"/>
            </w:tcBorders>
            <w:shd w:val="clear" w:color="auto" w:fill="auto"/>
            <w:vAlign w:val="center"/>
          </w:tcPr>
          <w:p w:rsidR="001540C3" w:rsidRDefault="004B4D07" w:rsidP="0043153C">
            <w:pPr>
              <w:spacing w:line="240" w:lineRule="auto"/>
              <w:ind w:leftChars="0" w:left="0" w:firstLineChars="0" w:firstLine="0"/>
            </w:pPr>
            <w:r>
              <w:rPr>
                <w:rFonts w:hint="eastAsia"/>
              </w:rPr>
              <w:t>备注</w:t>
            </w:r>
          </w:p>
        </w:tc>
      </w:tr>
      <w:tr w:rsidR="001540C3"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40C3" w:rsidRDefault="004B4D07" w:rsidP="0043153C">
            <w:pPr>
              <w:spacing w:line="240" w:lineRule="auto"/>
              <w:ind w:leftChars="0" w:left="0" w:firstLineChars="0" w:firstLine="0"/>
            </w:pPr>
            <w:r>
              <w:rPr>
                <w:rFonts w:hint="eastAsia"/>
              </w:rPr>
              <w:t>1</w:t>
            </w:r>
          </w:p>
        </w:tc>
        <w:tc>
          <w:tcPr>
            <w:tcW w:w="16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40C3" w:rsidRDefault="004B4D07" w:rsidP="0043153C">
            <w:pPr>
              <w:spacing w:line="240" w:lineRule="auto"/>
              <w:ind w:leftChars="0" w:left="0" w:firstLineChars="0" w:firstLine="0"/>
            </w:pPr>
            <w:r>
              <w:rPr>
                <w:rFonts w:hint="eastAsia"/>
              </w:rPr>
              <w:t>干式螺杆真空泵（变频）</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540C3" w:rsidRDefault="004B4D07" w:rsidP="0043153C">
            <w:pPr>
              <w:spacing w:line="240" w:lineRule="auto"/>
              <w:ind w:leftChars="0" w:left="0" w:firstLineChars="0" w:firstLine="0"/>
            </w:pPr>
            <w:r>
              <w:t>5</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rsidR="001540C3" w:rsidRDefault="004B4D07" w:rsidP="0043153C">
            <w:pPr>
              <w:spacing w:line="240" w:lineRule="auto"/>
              <w:ind w:leftChars="0" w:left="0" w:firstLineChars="0" w:firstLine="0"/>
            </w:pPr>
            <w:r>
              <w:rPr>
                <w:rFonts w:hint="eastAsia"/>
              </w:rPr>
              <w:t>15</w:t>
            </w:r>
            <w:r>
              <w:t xml:space="preserve"> </w:t>
            </w:r>
            <w:r>
              <w:rPr>
                <w:rFonts w:hint="eastAsia"/>
              </w:rPr>
              <w:t>m³/</w:t>
            </w:r>
            <w:r>
              <w:t>min</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1540C3" w:rsidRDefault="0043153C" w:rsidP="0043153C">
            <w:pPr>
              <w:spacing w:line="240" w:lineRule="auto"/>
              <w:ind w:leftChars="0" w:left="0" w:firstLineChars="0" w:firstLine="0"/>
            </w:pPr>
            <w:r>
              <w:rPr>
                <w:lang w:val="en-US"/>
              </w:rPr>
              <w:t>1</w:t>
            </w:r>
            <w:r w:rsidR="004B4D07">
              <w:rPr>
                <w:rFonts w:hint="eastAsia"/>
              </w:rPr>
              <w:t>台</w:t>
            </w:r>
          </w:p>
        </w:tc>
        <w:tc>
          <w:tcPr>
            <w:tcW w:w="1732" w:type="dxa"/>
            <w:tcBorders>
              <w:top w:val="single" w:sz="4" w:space="0" w:color="auto"/>
              <w:left w:val="single" w:sz="4" w:space="0" w:color="auto"/>
              <w:bottom w:val="single" w:sz="4" w:space="0" w:color="auto"/>
              <w:right w:val="single" w:sz="4" w:space="0" w:color="auto"/>
            </w:tcBorders>
            <w:shd w:val="clear" w:color="auto" w:fill="auto"/>
            <w:vAlign w:val="center"/>
          </w:tcPr>
          <w:p w:rsidR="001540C3" w:rsidRDefault="001540C3" w:rsidP="0043153C">
            <w:pPr>
              <w:spacing w:line="240" w:lineRule="auto"/>
              <w:ind w:leftChars="0" w:left="0" w:firstLineChars="0" w:firstLine="0"/>
            </w:pPr>
          </w:p>
        </w:tc>
      </w:tr>
      <w:tr w:rsidR="00E234A8"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34A8" w:rsidRDefault="00E234A8" w:rsidP="0043153C">
            <w:pPr>
              <w:spacing w:line="240" w:lineRule="auto"/>
              <w:ind w:leftChars="0" w:left="0" w:firstLineChars="0" w:firstLine="0"/>
            </w:pPr>
            <w:r>
              <w:rPr>
                <w:rFonts w:hint="eastAsia"/>
              </w:rPr>
              <w:t>2</w:t>
            </w:r>
          </w:p>
        </w:tc>
        <w:tc>
          <w:tcPr>
            <w:tcW w:w="16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34A8" w:rsidRDefault="00E234A8" w:rsidP="0043153C">
            <w:pPr>
              <w:spacing w:line="240" w:lineRule="auto"/>
              <w:ind w:leftChars="0" w:left="0" w:firstLineChars="0" w:firstLine="0"/>
            </w:pPr>
            <w:r>
              <w:rPr>
                <w:rFonts w:hint="eastAsia"/>
              </w:rPr>
              <w:t>吸气过滤器</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234A8" w:rsidRDefault="00E234A8" w:rsidP="0043153C">
            <w:pPr>
              <w:spacing w:line="240" w:lineRule="auto"/>
              <w:ind w:leftChars="0" w:left="0" w:firstLineChars="0" w:firstLine="0"/>
            </w:pP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rsidR="00E234A8" w:rsidRDefault="00E234A8" w:rsidP="0043153C">
            <w:pPr>
              <w:spacing w:line="240" w:lineRule="auto"/>
              <w:ind w:leftChars="0" w:left="0" w:firstLineChars="0" w:firstLine="0"/>
            </w:pP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E234A8" w:rsidRDefault="0043153C" w:rsidP="0043153C">
            <w:pPr>
              <w:spacing w:line="240" w:lineRule="auto"/>
              <w:ind w:leftChars="0" w:left="0" w:firstLineChars="0" w:firstLine="0"/>
              <w:rPr>
                <w:lang w:val="en-US"/>
              </w:rPr>
            </w:pPr>
            <w:r>
              <w:rPr>
                <w:lang w:val="en-US"/>
              </w:rPr>
              <w:t>1</w:t>
            </w:r>
            <w:r w:rsidR="00E234A8">
              <w:rPr>
                <w:rFonts w:hint="eastAsia"/>
                <w:lang w:val="en-US"/>
              </w:rPr>
              <w:t>套</w:t>
            </w:r>
          </w:p>
        </w:tc>
        <w:tc>
          <w:tcPr>
            <w:tcW w:w="1732" w:type="dxa"/>
            <w:tcBorders>
              <w:top w:val="single" w:sz="4" w:space="0" w:color="auto"/>
              <w:left w:val="single" w:sz="4" w:space="0" w:color="auto"/>
              <w:bottom w:val="single" w:sz="4" w:space="0" w:color="auto"/>
              <w:right w:val="single" w:sz="4" w:space="0" w:color="auto"/>
            </w:tcBorders>
            <w:shd w:val="clear" w:color="auto" w:fill="auto"/>
            <w:vAlign w:val="center"/>
          </w:tcPr>
          <w:p w:rsidR="00E234A8" w:rsidRDefault="00E234A8" w:rsidP="0043153C">
            <w:pPr>
              <w:spacing w:line="240" w:lineRule="auto"/>
              <w:ind w:leftChars="0" w:left="0" w:firstLineChars="0" w:firstLine="0"/>
              <w:rPr>
                <w:lang w:val="en-US"/>
              </w:rPr>
            </w:pPr>
          </w:p>
        </w:tc>
      </w:tr>
      <w:tr w:rsidR="0043153C"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3</w:t>
            </w:r>
          </w:p>
        </w:tc>
        <w:tc>
          <w:tcPr>
            <w:tcW w:w="16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消音器</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Pr="0043153C" w:rsidRDefault="0043153C" w:rsidP="0043153C">
            <w:pPr>
              <w:spacing w:line="240" w:lineRule="auto"/>
              <w:ind w:leftChars="0" w:left="0" w:firstLineChars="0" w:firstLine="0"/>
              <w:rPr>
                <w:lang w:val="en-US"/>
              </w:rPr>
            </w:pPr>
            <w:r w:rsidRPr="00FF7728">
              <w:rPr>
                <w:lang w:val="en-US"/>
              </w:rPr>
              <w:t>1</w:t>
            </w:r>
            <w:r w:rsidRPr="00FF7728">
              <w:rPr>
                <w:rFonts w:hint="eastAsia"/>
                <w:lang w:val="en-US"/>
              </w:rPr>
              <w:t>套</w:t>
            </w:r>
          </w:p>
        </w:tc>
        <w:tc>
          <w:tcPr>
            <w:tcW w:w="1732"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rPr>
                <w:lang w:val="en-US"/>
              </w:rPr>
            </w:pPr>
          </w:p>
        </w:tc>
      </w:tr>
      <w:tr w:rsidR="0043153C"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4</w:t>
            </w:r>
          </w:p>
        </w:tc>
        <w:tc>
          <w:tcPr>
            <w:tcW w:w="1609" w:type="dxa"/>
            <w:tcBorders>
              <w:top w:val="single" w:sz="4" w:space="0" w:color="auto"/>
              <w:left w:val="nil"/>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空气保护&amp;吹扫气管</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p>
        </w:tc>
        <w:tc>
          <w:tcPr>
            <w:tcW w:w="1629"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c>
          <w:tcPr>
            <w:tcW w:w="1405" w:type="dxa"/>
            <w:tcBorders>
              <w:top w:val="single" w:sz="4" w:space="0" w:color="auto"/>
              <w:left w:val="nil"/>
              <w:bottom w:val="single" w:sz="4" w:space="0" w:color="auto"/>
              <w:right w:val="single" w:sz="4" w:space="0" w:color="auto"/>
            </w:tcBorders>
            <w:shd w:val="clear" w:color="auto" w:fill="auto"/>
            <w:noWrap/>
            <w:vAlign w:val="center"/>
          </w:tcPr>
          <w:p w:rsidR="0043153C" w:rsidRPr="0043153C" w:rsidRDefault="0043153C" w:rsidP="0043153C">
            <w:pPr>
              <w:spacing w:line="240" w:lineRule="auto"/>
              <w:ind w:leftChars="0" w:left="0" w:firstLineChars="0" w:firstLine="0"/>
              <w:rPr>
                <w:lang w:val="en-US"/>
              </w:rPr>
            </w:pPr>
            <w:r w:rsidRPr="00FF7728">
              <w:rPr>
                <w:lang w:val="en-US"/>
              </w:rPr>
              <w:t>1</w:t>
            </w:r>
            <w:r w:rsidRPr="00FF7728">
              <w:rPr>
                <w:rFonts w:hint="eastAsia"/>
                <w:lang w:val="en-US"/>
              </w:rPr>
              <w:t>套</w:t>
            </w:r>
          </w:p>
        </w:tc>
        <w:tc>
          <w:tcPr>
            <w:tcW w:w="1732"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r>
      <w:tr w:rsidR="0043153C"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5</w:t>
            </w:r>
          </w:p>
        </w:tc>
        <w:tc>
          <w:tcPr>
            <w:tcW w:w="1609" w:type="dxa"/>
            <w:tcBorders>
              <w:top w:val="single" w:sz="4" w:space="0" w:color="auto"/>
              <w:left w:val="nil"/>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电磁阀（空气吹扫）</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p>
        </w:tc>
        <w:tc>
          <w:tcPr>
            <w:tcW w:w="1629"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c>
          <w:tcPr>
            <w:tcW w:w="1405" w:type="dxa"/>
            <w:tcBorders>
              <w:top w:val="single" w:sz="4" w:space="0" w:color="auto"/>
              <w:left w:val="nil"/>
              <w:bottom w:val="single" w:sz="4" w:space="0" w:color="auto"/>
              <w:right w:val="single" w:sz="4" w:space="0" w:color="auto"/>
            </w:tcBorders>
            <w:shd w:val="clear" w:color="auto" w:fill="auto"/>
            <w:noWrap/>
            <w:vAlign w:val="center"/>
          </w:tcPr>
          <w:p w:rsidR="0043153C" w:rsidRPr="0043153C" w:rsidRDefault="0043153C" w:rsidP="0043153C">
            <w:pPr>
              <w:spacing w:line="240" w:lineRule="auto"/>
              <w:ind w:leftChars="0" w:left="0" w:firstLineChars="0" w:firstLine="0"/>
              <w:rPr>
                <w:lang w:val="en-US"/>
              </w:rPr>
            </w:pPr>
            <w:r w:rsidRPr="00FF7728">
              <w:rPr>
                <w:lang w:val="en-US"/>
              </w:rPr>
              <w:t>1</w:t>
            </w:r>
            <w:r w:rsidRPr="00FF7728">
              <w:rPr>
                <w:rFonts w:hint="eastAsia"/>
                <w:lang w:val="en-US"/>
              </w:rPr>
              <w:t>套</w:t>
            </w:r>
          </w:p>
        </w:tc>
        <w:tc>
          <w:tcPr>
            <w:tcW w:w="1732"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r>
      <w:tr w:rsidR="0043153C"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t>6</w:t>
            </w:r>
          </w:p>
        </w:tc>
        <w:tc>
          <w:tcPr>
            <w:tcW w:w="1609" w:type="dxa"/>
            <w:tcBorders>
              <w:top w:val="single" w:sz="4" w:space="0" w:color="auto"/>
              <w:left w:val="nil"/>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流量计＆温度计</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w:t>
            </w:r>
          </w:p>
        </w:tc>
        <w:tc>
          <w:tcPr>
            <w:tcW w:w="1629"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w:t>
            </w:r>
          </w:p>
        </w:tc>
        <w:tc>
          <w:tcPr>
            <w:tcW w:w="1405" w:type="dxa"/>
            <w:tcBorders>
              <w:top w:val="single" w:sz="4" w:space="0" w:color="auto"/>
              <w:left w:val="nil"/>
              <w:bottom w:val="single" w:sz="4" w:space="0" w:color="auto"/>
              <w:right w:val="single" w:sz="4" w:space="0" w:color="auto"/>
            </w:tcBorders>
            <w:shd w:val="clear" w:color="auto" w:fill="auto"/>
            <w:noWrap/>
            <w:vAlign w:val="center"/>
          </w:tcPr>
          <w:p w:rsidR="0043153C" w:rsidRPr="0043153C" w:rsidRDefault="0043153C" w:rsidP="0043153C">
            <w:pPr>
              <w:spacing w:line="240" w:lineRule="auto"/>
              <w:ind w:leftChars="0" w:left="0" w:firstLineChars="0" w:firstLine="0"/>
              <w:rPr>
                <w:lang w:val="en-US"/>
              </w:rPr>
            </w:pPr>
            <w:r w:rsidRPr="00FF7728">
              <w:rPr>
                <w:lang w:val="en-US"/>
              </w:rPr>
              <w:t>1</w:t>
            </w:r>
            <w:r w:rsidRPr="00FF7728">
              <w:rPr>
                <w:rFonts w:hint="eastAsia"/>
                <w:lang w:val="en-US"/>
              </w:rPr>
              <w:t>套</w:t>
            </w:r>
          </w:p>
        </w:tc>
        <w:tc>
          <w:tcPr>
            <w:tcW w:w="1732"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r>
      <w:tr w:rsidR="0043153C"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t>7</w:t>
            </w:r>
          </w:p>
        </w:tc>
        <w:tc>
          <w:tcPr>
            <w:tcW w:w="1609" w:type="dxa"/>
            <w:tcBorders>
              <w:top w:val="single" w:sz="4" w:space="0" w:color="auto"/>
              <w:left w:val="nil"/>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止回阀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w:t>
            </w:r>
          </w:p>
        </w:tc>
        <w:tc>
          <w:tcPr>
            <w:tcW w:w="1629"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w:t>
            </w:r>
          </w:p>
        </w:tc>
        <w:tc>
          <w:tcPr>
            <w:tcW w:w="1405" w:type="dxa"/>
            <w:tcBorders>
              <w:top w:val="single" w:sz="4" w:space="0" w:color="auto"/>
              <w:left w:val="nil"/>
              <w:bottom w:val="single" w:sz="4" w:space="0" w:color="auto"/>
              <w:right w:val="single" w:sz="4" w:space="0" w:color="auto"/>
            </w:tcBorders>
            <w:shd w:val="clear" w:color="auto" w:fill="auto"/>
            <w:noWrap/>
            <w:vAlign w:val="center"/>
          </w:tcPr>
          <w:p w:rsidR="0043153C" w:rsidRPr="0043153C" w:rsidRDefault="0043153C" w:rsidP="0043153C">
            <w:pPr>
              <w:spacing w:line="240" w:lineRule="auto"/>
              <w:ind w:leftChars="0" w:left="0" w:firstLineChars="0" w:firstLine="0"/>
              <w:rPr>
                <w:lang w:val="en-US"/>
              </w:rPr>
            </w:pPr>
            <w:r w:rsidRPr="00FF7728">
              <w:rPr>
                <w:lang w:val="en-US"/>
              </w:rPr>
              <w:t>1</w:t>
            </w:r>
            <w:r w:rsidRPr="00FF7728">
              <w:rPr>
                <w:rFonts w:hint="eastAsia"/>
                <w:lang w:val="en-US"/>
              </w:rPr>
              <w:t>套</w:t>
            </w:r>
          </w:p>
        </w:tc>
        <w:tc>
          <w:tcPr>
            <w:tcW w:w="1732"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r>
      <w:tr w:rsidR="0043153C"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t>8</w:t>
            </w:r>
          </w:p>
        </w:tc>
        <w:tc>
          <w:tcPr>
            <w:tcW w:w="1609" w:type="dxa"/>
            <w:tcBorders>
              <w:top w:val="single" w:sz="4" w:space="0" w:color="auto"/>
              <w:left w:val="nil"/>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球阀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w:t>
            </w:r>
          </w:p>
        </w:tc>
        <w:tc>
          <w:tcPr>
            <w:tcW w:w="1629"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w:t>
            </w:r>
          </w:p>
        </w:tc>
        <w:tc>
          <w:tcPr>
            <w:tcW w:w="1405" w:type="dxa"/>
            <w:tcBorders>
              <w:top w:val="single" w:sz="4" w:space="0" w:color="auto"/>
              <w:left w:val="nil"/>
              <w:bottom w:val="single" w:sz="4" w:space="0" w:color="auto"/>
              <w:right w:val="single" w:sz="4" w:space="0" w:color="auto"/>
            </w:tcBorders>
            <w:shd w:val="clear" w:color="auto" w:fill="auto"/>
            <w:noWrap/>
            <w:vAlign w:val="center"/>
          </w:tcPr>
          <w:p w:rsidR="0043153C" w:rsidRPr="0043153C" w:rsidRDefault="0043153C" w:rsidP="0043153C">
            <w:pPr>
              <w:spacing w:line="240" w:lineRule="auto"/>
              <w:ind w:leftChars="0" w:left="0" w:firstLineChars="0" w:firstLine="0"/>
              <w:rPr>
                <w:lang w:val="en-US"/>
              </w:rPr>
            </w:pPr>
            <w:r w:rsidRPr="00FF7728">
              <w:rPr>
                <w:lang w:val="en-US"/>
              </w:rPr>
              <w:t>1</w:t>
            </w:r>
            <w:r w:rsidRPr="00FF7728">
              <w:rPr>
                <w:rFonts w:hint="eastAsia"/>
                <w:lang w:val="en-US"/>
              </w:rPr>
              <w:t>套</w:t>
            </w:r>
          </w:p>
        </w:tc>
        <w:tc>
          <w:tcPr>
            <w:tcW w:w="1732"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r>
      <w:tr w:rsidR="0043153C"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t>9</w:t>
            </w:r>
          </w:p>
        </w:tc>
        <w:tc>
          <w:tcPr>
            <w:tcW w:w="1609" w:type="dxa"/>
            <w:tcBorders>
              <w:top w:val="single" w:sz="4" w:space="0" w:color="auto"/>
              <w:left w:val="nil"/>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不锈钢耐压压力表</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w:t>
            </w:r>
          </w:p>
        </w:tc>
        <w:tc>
          <w:tcPr>
            <w:tcW w:w="1629"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w:t>
            </w:r>
          </w:p>
        </w:tc>
        <w:tc>
          <w:tcPr>
            <w:tcW w:w="1405" w:type="dxa"/>
            <w:tcBorders>
              <w:top w:val="single" w:sz="4" w:space="0" w:color="auto"/>
              <w:left w:val="nil"/>
              <w:bottom w:val="single" w:sz="4" w:space="0" w:color="auto"/>
              <w:right w:val="single" w:sz="4" w:space="0" w:color="auto"/>
            </w:tcBorders>
            <w:shd w:val="clear" w:color="auto" w:fill="auto"/>
            <w:noWrap/>
            <w:vAlign w:val="center"/>
          </w:tcPr>
          <w:p w:rsidR="0043153C" w:rsidRPr="0043153C" w:rsidRDefault="0043153C" w:rsidP="0043153C">
            <w:pPr>
              <w:spacing w:line="240" w:lineRule="auto"/>
              <w:ind w:leftChars="0" w:left="0" w:firstLineChars="0" w:firstLine="0"/>
              <w:rPr>
                <w:lang w:val="en-US"/>
              </w:rPr>
            </w:pPr>
            <w:r w:rsidRPr="00FF7728">
              <w:rPr>
                <w:lang w:val="en-US"/>
              </w:rPr>
              <w:t>1</w:t>
            </w:r>
            <w:r w:rsidRPr="00FF7728">
              <w:rPr>
                <w:rFonts w:hint="eastAsia"/>
                <w:lang w:val="en-US"/>
              </w:rPr>
              <w:t>套</w:t>
            </w:r>
          </w:p>
        </w:tc>
        <w:tc>
          <w:tcPr>
            <w:tcW w:w="1732"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r>
      <w:tr w:rsidR="0043153C"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1</w:t>
            </w:r>
            <w:r>
              <w:t>0</w:t>
            </w:r>
          </w:p>
        </w:tc>
        <w:tc>
          <w:tcPr>
            <w:tcW w:w="1609" w:type="dxa"/>
            <w:tcBorders>
              <w:top w:val="single" w:sz="4" w:space="0" w:color="auto"/>
              <w:left w:val="nil"/>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减震垫</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p>
        </w:tc>
        <w:tc>
          <w:tcPr>
            <w:tcW w:w="1629"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c>
          <w:tcPr>
            <w:tcW w:w="1405" w:type="dxa"/>
            <w:tcBorders>
              <w:top w:val="single" w:sz="4" w:space="0" w:color="auto"/>
              <w:left w:val="nil"/>
              <w:bottom w:val="single" w:sz="4" w:space="0" w:color="auto"/>
              <w:right w:val="single" w:sz="4" w:space="0" w:color="auto"/>
            </w:tcBorders>
            <w:shd w:val="clear" w:color="auto" w:fill="auto"/>
            <w:noWrap/>
            <w:vAlign w:val="center"/>
          </w:tcPr>
          <w:p w:rsidR="0043153C" w:rsidRPr="00D12DFB" w:rsidRDefault="0043153C" w:rsidP="0043153C">
            <w:pPr>
              <w:spacing w:line="240" w:lineRule="auto"/>
              <w:ind w:leftChars="0" w:left="0" w:firstLineChars="0" w:firstLine="0"/>
            </w:pPr>
            <w:r>
              <w:rPr>
                <w:lang w:val="en-US"/>
              </w:rPr>
              <w:t>1</w:t>
            </w:r>
            <w:r>
              <w:rPr>
                <w:rFonts w:hint="eastAsia"/>
                <w:lang w:val="en-US"/>
              </w:rPr>
              <w:t>套</w:t>
            </w:r>
          </w:p>
        </w:tc>
        <w:tc>
          <w:tcPr>
            <w:tcW w:w="1732"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r>
      <w:tr w:rsidR="0043153C"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1</w:t>
            </w:r>
            <w:r>
              <w:t>1</w:t>
            </w:r>
          </w:p>
        </w:tc>
        <w:tc>
          <w:tcPr>
            <w:tcW w:w="1609" w:type="dxa"/>
            <w:tcBorders>
              <w:top w:val="single" w:sz="4" w:space="0" w:color="auto"/>
              <w:left w:val="nil"/>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变频柜</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w:t>
            </w:r>
          </w:p>
        </w:tc>
        <w:tc>
          <w:tcPr>
            <w:tcW w:w="1629"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w:t>
            </w:r>
          </w:p>
        </w:tc>
        <w:tc>
          <w:tcPr>
            <w:tcW w:w="1405" w:type="dxa"/>
            <w:tcBorders>
              <w:top w:val="single" w:sz="4" w:space="0" w:color="auto"/>
              <w:left w:val="nil"/>
              <w:bottom w:val="single" w:sz="4" w:space="0" w:color="auto"/>
              <w:right w:val="single" w:sz="4" w:space="0" w:color="auto"/>
            </w:tcBorders>
            <w:shd w:val="clear" w:color="auto" w:fill="auto"/>
            <w:noWrap/>
            <w:vAlign w:val="center"/>
          </w:tcPr>
          <w:p w:rsidR="0043153C" w:rsidRPr="00D12DFB" w:rsidRDefault="0043153C" w:rsidP="0043153C">
            <w:pPr>
              <w:spacing w:line="240" w:lineRule="auto"/>
              <w:ind w:leftChars="0" w:left="0" w:firstLineChars="0" w:firstLine="0"/>
            </w:pPr>
            <w:r w:rsidRPr="00D12DFB">
              <w:rPr>
                <w:lang w:val="en-US"/>
              </w:rPr>
              <w:t>1</w:t>
            </w:r>
            <w:r w:rsidRPr="00D12DFB">
              <w:rPr>
                <w:rFonts w:hint="eastAsia"/>
              </w:rPr>
              <w:t>套</w:t>
            </w:r>
          </w:p>
        </w:tc>
        <w:tc>
          <w:tcPr>
            <w:tcW w:w="1732"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r>
      <w:tr w:rsidR="0043153C"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t>12</w:t>
            </w:r>
          </w:p>
        </w:tc>
        <w:tc>
          <w:tcPr>
            <w:tcW w:w="1609" w:type="dxa"/>
            <w:tcBorders>
              <w:top w:val="single" w:sz="4" w:space="0" w:color="auto"/>
              <w:left w:val="nil"/>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P</w:t>
            </w:r>
            <w:r>
              <w:t>LC</w:t>
            </w:r>
            <w:r>
              <w:rPr>
                <w:rFonts w:hint="eastAsia"/>
              </w:rPr>
              <w:t>控制柜</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w:t>
            </w:r>
          </w:p>
        </w:tc>
        <w:tc>
          <w:tcPr>
            <w:tcW w:w="1629"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w:t>
            </w:r>
          </w:p>
        </w:tc>
        <w:tc>
          <w:tcPr>
            <w:tcW w:w="1405" w:type="dxa"/>
            <w:tcBorders>
              <w:top w:val="single" w:sz="4" w:space="0" w:color="auto"/>
              <w:left w:val="nil"/>
              <w:bottom w:val="single" w:sz="4" w:space="0" w:color="auto"/>
              <w:right w:val="single" w:sz="4" w:space="0" w:color="auto"/>
            </w:tcBorders>
            <w:shd w:val="clear" w:color="auto" w:fill="auto"/>
            <w:noWrap/>
            <w:vAlign w:val="center"/>
          </w:tcPr>
          <w:p w:rsidR="0043153C" w:rsidRPr="00D12DFB" w:rsidRDefault="0043153C" w:rsidP="0043153C">
            <w:pPr>
              <w:spacing w:line="240" w:lineRule="auto"/>
              <w:ind w:leftChars="0" w:left="0" w:firstLineChars="0" w:firstLine="0"/>
            </w:pPr>
            <w:r w:rsidRPr="00D12DFB">
              <w:t>1</w:t>
            </w:r>
            <w:r w:rsidRPr="00D12DFB">
              <w:rPr>
                <w:rFonts w:hint="eastAsia"/>
              </w:rPr>
              <w:t>套</w:t>
            </w:r>
          </w:p>
        </w:tc>
        <w:tc>
          <w:tcPr>
            <w:tcW w:w="1732"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r>
      <w:tr w:rsidR="0043153C" w:rsidTr="0043153C">
        <w:trPr>
          <w:trHeight w:val="397"/>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t>13</w:t>
            </w:r>
          </w:p>
        </w:tc>
        <w:tc>
          <w:tcPr>
            <w:tcW w:w="1609" w:type="dxa"/>
            <w:tcBorders>
              <w:top w:val="single" w:sz="4" w:space="0" w:color="auto"/>
              <w:left w:val="nil"/>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r>
              <w:rPr>
                <w:rFonts w:hint="eastAsia"/>
              </w:rPr>
              <w:t>包装运输</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3153C" w:rsidRDefault="0043153C" w:rsidP="0043153C">
            <w:pPr>
              <w:spacing w:line="240" w:lineRule="auto"/>
              <w:ind w:leftChars="0" w:left="0" w:firstLineChars="0" w:firstLine="0"/>
            </w:pPr>
          </w:p>
        </w:tc>
        <w:tc>
          <w:tcPr>
            <w:tcW w:w="1629"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r>
              <w:rPr>
                <w:rFonts w:hint="eastAsia"/>
              </w:rPr>
              <w:t>防雨防震</w:t>
            </w:r>
          </w:p>
        </w:tc>
        <w:tc>
          <w:tcPr>
            <w:tcW w:w="1405" w:type="dxa"/>
            <w:tcBorders>
              <w:top w:val="single" w:sz="4" w:space="0" w:color="auto"/>
              <w:left w:val="nil"/>
              <w:bottom w:val="single" w:sz="4" w:space="0" w:color="auto"/>
              <w:right w:val="single" w:sz="4" w:space="0" w:color="auto"/>
            </w:tcBorders>
            <w:shd w:val="clear" w:color="auto" w:fill="auto"/>
            <w:noWrap/>
            <w:vAlign w:val="center"/>
          </w:tcPr>
          <w:p w:rsidR="0043153C" w:rsidRPr="00D12DFB" w:rsidRDefault="0043153C" w:rsidP="0043153C">
            <w:pPr>
              <w:spacing w:line="240" w:lineRule="auto"/>
              <w:ind w:leftChars="0" w:left="0" w:firstLineChars="0" w:firstLine="0"/>
            </w:pPr>
            <w:r w:rsidRPr="00D12DFB">
              <w:rPr>
                <w:rFonts w:hint="eastAsia"/>
              </w:rPr>
              <w:t>1套</w:t>
            </w:r>
          </w:p>
        </w:tc>
        <w:tc>
          <w:tcPr>
            <w:tcW w:w="1732" w:type="dxa"/>
            <w:tcBorders>
              <w:top w:val="single" w:sz="4" w:space="0" w:color="auto"/>
              <w:left w:val="nil"/>
              <w:bottom w:val="single" w:sz="4" w:space="0" w:color="auto"/>
              <w:right w:val="single" w:sz="4" w:space="0" w:color="auto"/>
            </w:tcBorders>
            <w:shd w:val="clear" w:color="auto" w:fill="auto"/>
            <w:noWrap/>
            <w:vAlign w:val="center"/>
          </w:tcPr>
          <w:p w:rsidR="0043153C" w:rsidRDefault="0043153C" w:rsidP="0043153C">
            <w:pPr>
              <w:spacing w:line="240" w:lineRule="auto"/>
              <w:ind w:leftChars="0" w:left="0" w:firstLineChars="0" w:firstLine="0"/>
            </w:pPr>
          </w:p>
        </w:tc>
      </w:tr>
    </w:tbl>
    <w:p w:rsidR="001540C3" w:rsidRDefault="004B4D07" w:rsidP="003D3DCC">
      <w:pPr>
        <w:jc w:val="left"/>
      </w:pPr>
      <w:bookmarkStart w:id="24" w:name="_Toc135747656"/>
      <w:r>
        <w:rPr>
          <w:rFonts w:hint="eastAsia"/>
        </w:rPr>
        <w:t>5.4 到货时间</w:t>
      </w:r>
      <w:bookmarkEnd w:id="24"/>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0"/>
        <w:gridCol w:w="3312"/>
      </w:tblGrid>
      <w:tr w:rsidR="001540C3">
        <w:trPr>
          <w:trHeight w:val="598"/>
          <w:jc w:val="center"/>
        </w:trPr>
        <w:tc>
          <w:tcPr>
            <w:tcW w:w="1480" w:type="pct"/>
            <w:vAlign w:val="center"/>
          </w:tcPr>
          <w:p w:rsidR="001540C3" w:rsidRDefault="004B4D07" w:rsidP="003D3DCC">
            <w:pPr>
              <w:jc w:val="left"/>
            </w:pPr>
            <w:r>
              <w:rPr>
                <w:rFonts w:hint="eastAsia"/>
              </w:rPr>
              <w:t>到货时间</w:t>
            </w:r>
          </w:p>
        </w:tc>
        <w:tc>
          <w:tcPr>
            <w:tcW w:w="1479" w:type="pct"/>
            <w:vAlign w:val="center"/>
          </w:tcPr>
          <w:p w:rsidR="001540C3" w:rsidRDefault="004B4D07" w:rsidP="003D3DCC">
            <w:pPr>
              <w:jc w:val="left"/>
            </w:pPr>
            <w:r>
              <w:rPr>
                <w:rFonts w:hint="eastAsia"/>
              </w:rPr>
              <w:t>数量（台）</w:t>
            </w:r>
          </w:p>
        </w:tc>
        <w:tc>
          <w:tcPr>
            <w:tcW w:w="2041" w:type="pct"/>
            <w:vAlign w:val="center"/>
          </w:tcPr>
          <w:p w:rsidR="001540C3" w:rsidRDefault="004B4D07" w:rsidP="003D3DCC">
            <w:pPr>
              <w:jc w:val="left"/>
            </w:pPr>
            <w:r>
              <w:rPr>
                <w:rFonts w:hint="eastAsia"/>
              </w:rPr>
              <w:t>备注</w:t>
            </w:r>
          </w:p>
        </w:tc>
      </w:tr>
      <w:tr w:rsidR="001540C3">
        <w:trPr>
          <w:trHeight w:val="631"/>
          <w:jc w:val="center"/>
        </w:trPr>
        <w:tc>
          <w:tcPr>
            <w:tcW w:w="1480" w:type="pct"/>
            <w:vAlign w:val="center"/>
          </w:tcPr>
          <w:p w:rsidR="001540C3" w:rsidRDefault="00B21406" w:rsidP="003D3DCC">
            <w:pPr>
              <w:jc w:val="left"/>
            </w:pPr>
            <w:r>
              <w:rPr>
                <w:rFonts w:hint="eastAsia"/>
              </w:rPr>
              <w:lastRenderedPageBreak/>
              <w:t>3</w:t>
            </w:r>
            <w:r>
              <w:t>0</w:t>
            </w:r>
            <w:r>
              <w:rPr>
                <w:rFonts w:hint="eastAsia"/>
              </w:rPr>
              <w:t>天</w:t>
            </w:r>
          </w:p>
        </w:tc>
        <w:tc>
          <w:tcPr>
            <w:tcW w:w="1479" w:type="pct"/>
            <w:vAlign w:val="center"/>
          </w:tcPr>
          <w:p w:rsidR="001540C3" w:rsidRDefault="00356D01" w:rsidP="003D3DCC">
            <w:pPr>
              <w:jc w:val="left"/>
            </w:pPr>
            <w:r>
              <w:rPr>
                <w:rFonts w:hint="eastAsia"/>
              </w:rPr>
              <w:t>1</w:t>
            </w:r>
            <w:r w:rsidR="004B4D07">
              <w:rPr>
                <w:rFonts w:hint="eastAsia"/>
              </w:rPr>
              <w:t>台（套）</w:t>
            </w:r>
          </w:p>
        </w:tc>
        <w:tc>
          <w:tcPr>
            <w:tcW w:w="2041" w:type="pct"/>
            <w:vAlign w:val="center"/>
          </w:tcPr>
          <w:p w:rsidR="001540C3" w:rsidRDefault="001540C3" w:rsidP="003D3DCC">
            <w:pPr>
              <w:jc w:val="left"/>
            </w:pPr>
          </w:p>
        </w:tc>
      </w:tr>
    </w:tbl>
    <w:p w:rsidR="001540C3" w:rsidRDefault="004B4D07" w:rsidP="003D3DCC">
      <w:pPr>
        <w:jc w:val="left"/>
      </w:pPr>
      <w:r>
        <w:rPr>
          <w:rFonts w:hint="eastAsia"/>
        </w:rPr>
        <w:t>设备如在双方</w:t>
      </w:r>
      <w:proofErr w:type="gramStart"/>
      <w:r>
        <w:rPr>
          <w:rFonts w:hint="eastAsia"/>
        </w:rPr>
        <w:t>达成交期</w:t>
      </w:r>
      <w:proofErr w:type="gramEnd"/>
      <w:r>
        <w:rPr>
          <w:rFonts w:hint="eastAsia"/>
        </w:rPr>
        <w:t>内无法交货，厂家必须无偿提供临时设备供应甲方使用，且供应设备型号、台数必须满足甲方需求。</w:t>
      </w:r>
    </w:p>
    <w:p w:rsidR="001540C3" w:rsidRDefault="004B4D07" w:rsidP="003D3DCC">
      <w:pPr>
        <w:jc w:val="left"/>
      </w:pPr>
      <w:bookmarkStart w:id="25" w:name="_Toc135747657"/>
      <w:r>
        <w:rPr>
          <w:rFonts w:hint="eastAsia"/>
        </w:rPr>
        <w:t>6. 专用要求</w:t>
      </w:r>
      <w:bookmarkEnd w:id="25"/>
    </w:p>
    <w:p w:rsidR="001540C3" w:rsidRDefault="004B4D07" w:rsidP="003D3DCC">
      <w:pPr>
        <w:jc w:val="left"/>
      </w:pPr>
      <w:r>
        <w:rPr>
          <w:rFonts w:hint="eastAsia"/>
        </w:rPr>
        <w:t>6.1真空泵技术要求</w:t>
      </w:r>
    </w:p>
    <w:tbl>
      <w:tblPr>
        <w:tblW w:w="810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572"/>
        <w:gridCol w:w="1559"/>
      </w:tblGrid>
      <w:tr w:rsidR="001540C3" w:rsidTr="004B0409">
        <w:trPr>
          <w:trHeight w:val="454"/>
        </w:trPr>
        <w:tc>
          <w:tcPr>
            <w:tcW w:w="2977" w:type="dxa"/>
            <w:vAlign w:val="center"/>
          </w:tcPr>
          <w:p w:rsidR="001540C3" w:rsidRDefault="004B4D07" w:rsidP="004B0409">
            <w:pPr>
              <w:spacing w:line="240" w:lineRule="auto"/>
              <w:jc w:val="both"/>
            </w:pPr>
            <w:r>
              <w:rPr>
                <w:rFonts w:hint="eastAsia"/>
              </w:rPr>
              <w:t>基础条件</w:t>
            </w:r>
          </w:p>
        </w:tc>
        <w:tc>
          <w:tcPr>
            <w:tcW w:w="3572" w:type="dxa"/>
            <w:vAlign w:val="center"/>
          </w:tcPr>
          <w:p w:rsidR="001540C3" w:rsidRDefault="004B4D07" w:rsidP="004B0409">
            <w:pPr>
              <w:spacing w:line="240" w:lineRule="auto"/>
              <w:jc w:val="both"/>
            </w:pPr>
            <w:r>
              <w:rPr>
                <w:rFonts w:hint="eastAsia"/>
              </w:rPr>
              <w:t>描述</w:t>
            </w:r>
          </w:p>
        </w:tc>
        <w:tc>
          <w:tcPr>
            <w:tcW w:w="1559" w:type="dxa"/>
            <w:vAlign w:val="center"/>
          </w:tcPr>
          <w:p w:rsidR="001540C3" w:rsidRDefault="004B4D07" w:rsidP="004B0409">
            <w:pPr>
              <w:spacing w:line="240" w:lineRule="auto"/>
              <w:jc w:val="both"/>
            </w:pPr>
            <w:r>
              <w:rPr>
                <w:rFonts w:hint="eastAsia"/>
              </w:rPr>
              <w:t>备注</w:t>
            </w:r>
          </w:p>
        </w:tc>
      </w:tr>
      <w:tr w:rsidR="001540C3" w:rsidTr="004B0409">
        <w:trPr>
          <w:trHeight w:val="454"/>
        </w:trPr>
        <w:tc>
          <w:tcPr>
            <w:tcW w:w="2977" w:type="dxa"/>
            <w:vAlign w:val="center"/>
          </w:tcPr>
          <w:p w:rsidR="001540C3" w:rsidRDefault="004B4D07" w:rsidP="004B0409">
            <w:pPr>
              <w:spacing w:line="240" w:lineRule="auto"/>
              <w:jc w:val="both"/>
            </w:pPr>
            <w:r>
              <w:rPr>
                <w:rFonts w:hint="eastAsia"/>
              </w:rPr>
              <w:t>形式</w:t>
            </w:r>
          </w:p>
        </w:tc>
        <w:tc>
          <w:tcPr>
            <w:tcW w:w="3572" w:type="dxa"/>
            <w:vAlign w:val="center"/>
          </w:tcPr>
          <w:p w:rsidR="001540C3" w:rsidRDefault="004B4D07" w:rsidP="004B0409">
            <w:pPr>
              <w:spacing w:line="240" w:lineRule="auto"/>
              <w:jc w:val="both"/>
            </w:pPr>
            <w:r>
              <w:rPr>
                <w:rFonts w:hint="eastAsia"/>
              </w:rPr>
              <w:t>干式螺杆真空泵</w:t>
            </w:r>
          </w:p>
        </w:tc>
        <w:tc>
          <w:tcPr>
            <w:tcW w:w="1559" w:type="dxa"/>
            <w:vAlign w:val="center"/>
          </w:tcPr>
          <w:p w:rsidR="001540C3" w:rsidRDefault="001540C3" w:rsidP="004B0409">
            <w:pPr>
              <w:spacing w:line="240" w:lineRule="auto"/>
              <w:jc w:val="both"/>
            </w:pPr>
          </w:p>
        </w:tc>
      </w:tr>
      <w:tr w:rsidR="001540C3" w:rsidTr="004B0409">
        <w:trPr>
          <w:trHeight w:val="454"/>
        </w:trPr>
        <w:tc>
          <w:tcPr>
            <w:tcW w:w="2977" w:type="dxa"/>
            <w:vAlign w:val="center"/>
          </w:tcPr>
          <w:p w:rsidR="001540C3" w:rsidRDefault="001540C3" w:rsidP="004B0409">
            <w:pPr>
              <w:spacing w:line="240" w:lineRule="auto"/>
              <w:jc w:val="both"/>
            </w:pPr>
          </w:p>
        </w:tc>
        <w:tc>
          <w:tcPr>
            <w:tcW w:w="3572" w:type="dxa"/>
            <w:vAlign w:val="center"/>
          </w:tcPr>
          <w:p w:rsidR="001540C3" w:rsidRDefault="001540C3" w:rsidP="004B0409">
            <w:pPr>
              <w:spacing w:line="240" w:lineRule="auto"/>
              <w:jc w:val="both"/>
            </w:pPr>
          </w:p>
        </w:tc>
        <w:tc>
          <w:tcPr>
            <w:tcW w:w="1559" w:type="dxa"/>
            <w:vAlign w:val="center"/>
          </w:tcPr>
          <w:p w:rsidR="001540C3" w:rsidRDefault="001540C3" w:rsidP="004B0409">
            <w:pPr>
              <w:spacing w:line="240" w:lineRule="auto"/>
              <w:jc w:val="both"/>
            </w:pPr>
          </w:p>
        </w:tc>
      </w:tr>
      <w:tr w:rsidR="001540C3" w:rsidTr="004B0409">
        <w:trPr>
          <w:trHeight w:val="454"/>
        </w:trPr>
        <w:tc>
          <w:tcPr>
            <w:tcW w:w="2977" w:type="dxa"/>
            <w:vAlign w:val="center"/>
          </w:tcPr>
          <w:p w:rsidR="001540C3" w:rsidRDefault="004B4D07" w:rsidP="004B0409">
            <w:pPr>
              <w:spacing w:line="240" w:lineRule="auto"/>
              <w:jc w:val="both"/>
            </w:pPr>
            <w:r>
              <w:t>处理介质</w:t>
            </w:r>
          </w:p>
        </w:tc>
        <w:tc>
          <w:tcPr>
            <w:tcW w:w="3572" w:type="dxa"/>
            <w:vAlign w:val="center"/>
          </w:tcPr>
          <w:p w:rsidR="001540C3" w:rsidRDefault="004B4D07" w:rsidP="004B0409">
            <w:pPr>
              <w:spacing w:line="240" w:lineRule="auto"/>
              <w:jc w:val="both"/>
            </w:pPr>
            <w:r>
              <w:rPr>
                <w:rFonts w:hint="eastAsia"/>
              </w:rPr>
              <w:t>空气</w:t>
            </w:r>
          </w:p>
        </w:tc>
        <w:tc>
          <w:tcPr>
            <w:tcW w:w="1559" w:type="dxa"/>
            <w:vAlign w:val="center"/>
          </w:tcPr>
          <w:p w:rsidR="001540C3" w:rsidRDefault="001540C3" w:rsidP="004B0409">
            <w:pPr>
              <w:spacing w:line="240" w:lineRule="auto"/>
              <w:jc w:val="both"/>
            </w:pPr>
          </w:p>
        </w:tc>
      </w:tr>
      <w:tr w:rsidR="001540C3" w:rsidTr="004B0409">
        <w:trPr>
          <w:trHeight w:val="454"/>
        </w:trPr>
        <w:tc>
          <w:tcPr>
            <w:tcW w:w="2977" w:type="dxa"/>
            <w:vAlign w:val="center"/>
          </w:tcPr>
          <w:p w:rsidR="001540C3" w:rsidRDefault="004B4D07" w:rsidP="004B0409">
            <w:pPr>
              <w:spacing w:line="240" w:lineRule="auto"/>
              <w:jc w:val="both"/>
            </w:pPr>
            <w:r>
              <w:rPr>
                <w:rFonts w:hint="eastAsia"/>
              </w:rPr>
              <w:t>处理介质总量   m³/H</w:t>
            </w:r>
          </w:p>
        </w:tc>
        <w:tc>
          <w:tcPr>
            <w:tcW w:w="3572" w:type="dxa"/>
            <w:vAlign w:val="center"/>
          </w:tcPr>
          <w:p w:rsidR="001540C3" w:rsidRDefault="004B4D07" w:rsidP="004B0409">
            <w:pPr>
              <w:spacing w:line="240" w:lineRule="auto"/>
              <w:jc w:val="both"/>
              <w:rPr>
                <w:lang w:val="en-US"/>
              </w:rPr>
            </w:pPr>
            <w:r>
              <w:rPr>
                <w:rFonts w:hint="eastAsia"/>
                <w:lang w:val="en-US"/>
              </w:rPr>
              <w:t>900</w:t>
            </w:r>
            <w:r w:rsidR="00F00892">
              <w:rPr>
                <w:rFonts w:hint="eastAsia"/>
                <w:lang w:val="en-US"/>
              </w:rPr>
              <w:t>（每台）</w:t>
            </w:r>
          </w:p>
        </w:tc>
        <w:tc>
          <w:tcPr>
            <w:tcW w:w="1559" w:type="dxa"/>
            <w:vAlign w:val="center"/>
          </w:tcPr>
          <w:p w:rsidR="001540C3" w:rsidRDefault="004B4D07" w:rsidP="004B0409">
            <w:pPr>
              <w:spacing w:line="240" w:lineRule="auto"/>
              <w:jc w:val="both"/>
            </w:pPr>
            <w:r>
              <w:rPr>
                <w:rFonts w:hint="eastAsia"/>
                <w:lang w:val="en-US"/>
              </w:rPr>
              <w:t>共计</w:t>
            </w:r>
            <w:r w:rsidR="00356D01">
              <w:rPr>
                <w:lang w:val="en-US"/>
              </w:rPr>
              <w:t>1</w:t>
            </w:r>
            <w:r>
              <w:rPr>
                <w:rFonts w:hint="eastAsia"/>
              </w:rPr>
              <w:t>台</w:t>
            </w:r>
          </w:p>
        </w:tc>
      </w:tr>
      <w:tr w:rsidR="001540C3" w:rsidTr="004B0409">
        <w:trPr>
          <w:trHeight w:val="454"/>
        </w:trPr>
        <w:tc>
          <w:tcPr>
            <w:tcW w:w="2977" w:type="dxa"/>
            <w:vAlign w:val="center"/>
          </w:tcPr>
          <w:p w:rsidR="001540C3" w:rsidRDefault="004B4D07" w:rsidP="004B0409">
            <w:pPr>
              <w:spacing w:line="240" w:lineRule="auto"/>
              <w:jc w:val="both"/>
            </w:pPr>
            <w:r>
              <w:t>入口条件</w:t>
            </w:r>
          </w:p>
        </w:tc>
        <w:tc>
          <w:tcPr>
            <w:tcW w:w="3572" w:type="dxa"/>
            <w:vAlign w:val="center"/>
          </w:tcPr>
          <w:p w:rsidR="001540C3" w:rsidRDefault="001540C3" w:rsidP="004B0409">
            <w:pPr>
              <w:spacing w:line="240" w:lineRule="auto"/>
              <w:jc w:val="both"/>
            </w:pPr>
          </w:p>
        </w:tc>
        <w:tc>
          <w:tcPr>
            <w:tcW w:w="1559" w:type="dxa"/>
            <w:vAlign w:val="center"/>
          </w:tcPr>
          <w:p w:rsidR="001540C3" w:rsidRDefault="001540C3" w:rsidP="004B0409">
            <w:pPr>
              <w:spacing w:line="240" w:lineRule="auto"/>
              <w:jc w:val="both"/>
            </w:pPr>
          </w:p>
        </w:tc>
      </w:tr>
      <w:tr w:rsidR="001540C3" w:rsidTr="004B0409">
        <w:trPr>
          <w:trHeight w:val="454"/>
        </w:trPr>
        <w:tc>
          <w:tcPr>
            <w:tcW w:w="2977" w:type="dxa"/>
            <w:vAlign w:val="center"/>
          </w:tcPr>
          <w:p w:rsidR="001540C3" w:rsidRDefault="004B4D07" w:rsidP="004B0409">
            <w:pPr>
              <w:spacing w:line="240" w:lineRule="auto"/>
              <w:jc w:val="both"/>
            </w:pPr>
            <w:r>
              <w:t xml:space="preserve">入口压力 </w:t>
            </w:r>
            <w:r>
              <w:rPr>
                <w:rFonts w:hint="eastAsia"/>
              </w:rPr>
              <w:t xml:space="preserve">        KPa</w:t>
            </w:r>
          </w:p>
        </w:tc>
        <w:tc>
          <w:tcPr>
            <w:tcW w:w="3572" w:type="dxa"/>
            <w:vAlign w:val="center"/>
          </w:tcPr>
          <w:p w:rsidR="001540C3" w:rsidRDefault="004B4D07" w:rsidP="004B0409">
            <w:pPr>
              <w:spacing w:line="240" w:lineRule="auto"/>
              <w:jc w:val="both"/>
            </w:pPr>
            <w:r>
              <w:t>10</w:t>
            </w:r>
          </w:p>
        </w:tc>
        <w:tc>
          <w:tcPr>
            <w:tcW w:w="1559" w:type="dxa"/>
            <w:vAlign w:val="center"/>
          </w:tcPr>
          <w:p w:rsidR="001540C3" w:rsidRDefault="001540C3" w:rsidP="004B0409">
            <w:pPr>
              <w:spacing w:line="240" w:lineRule="auto"/>
              <w:jc w:val="both"/>
            </w:pPr>
          </w:p>
        </w:tc>
      </w:tr>
      <w:tr w:rsidR="001540C3" w:rsidTr="004B0409">
        <w:trPr>
          <w:trHeight w:val="454"/>
        </w:trPr>
        <w:tc>
          <w:tcPr>
            <w:tcW w:w="2977" w:type="dxa"/>
            <w:vAlign w:val="center"/>
          </w:tcPr>
          <w:p w:rsidR="001540C3" w:rsidRDefault="004B4D07" w:rsidP="004B0409">
            <w:pPr>
              <w:spacing w:line="240" w:lineRule="auto"/>
              <w:jc w:val="both"/>
            </w:pPr>
            <w:r>
              <w:t>入口温度</w:t>
            </w:r>
            <w:r>
              <w:rPr>
                <w:rFonts w:hint="eastAsia"/>
              </w:rPr>
              <w:t xml:space="preserve">       </w:t>
            </w:r>
            <w:r>
              <w:t>℃</w:t>
            </w:r>
          </w:p>
        </w:tc>
        <w:tc>
          <w:tcPr>
            <w:tcW w:w="3572" w:type="dxa"/>
            <w:vAlign w:val="center"/>
          </w:tcPr>
          <w:p w:rsidR="001540C3" w:rsidRDefault="004B4D07" w:rsidP="004B0409">
            <w:pPr>
              <w:spacing w:line="240" w:lineRule="auto"/>
              <w:jc w:val="both"/>
            </w:pPr>
            <w:r>
              <w:rPr>
                <w:rFonts w:hint="eastAsia"/>
              </w:rPr>
              <w:t>≤40</w:t>
            </w:r>
          </w:p>
        </w:tc>
        <w:tc>
          <w:tcPr>
            <w:tcW w:w="1559" w:type="dxa"/>
            <w:vAlign w:val="center"/>
          </w:tcPr>
          <w:p w:rsidR="001540C3" w:rsidRDefault="001540C3" w:rsidP="004B0409">
            <w:pPr>
              <w:spacing w:line="240" w:lineRule="auto"/>
              <w:jc w:val="both"/>
            </w:pPr>
          </w:p>
        </w:tc>
      </w:tr>
      <w:tr w:rsidR="001540C3" w:rsidTr="004B0409">
        <w:trPr>
          <w:trHeight w:val="454"/>
        </w:trPr>
        <w:tc>
          <w:tcPr>
            <w:tcW w:w="2977" w:type="dxa"/>
            <w:vAlign w:val="center"/>
          </w:tcPr>
          <w:p w:rsidR="001540C3" w:rsidRDefault="004B4D07" w:rsidP="004B0409">
            <w:pPr>
              <w:spacing w:line="240" w:lineRule="auto"/>
              <w:jc w:val="both"/>
            </w:pPr>
            <w:r>
              <w:t>出口条件</w:t>
            </w:r>
          </w:p>
        </w:tc>
        <w:tc>
          <w:tcPr>
            <w:tcW w:w="3572" w:type="dxa"/>
            <w:vAlign w:val="center"/>
          </w:tcPr>
          <w:p w:rsidR="001540C3" w:rsidRDefault="001540C3" w:rsidP="004B0409">
            <w:pPr>
              <w:spacing w:line="240" w:lineRule="auto"/>
              <w:jc w:val="both"/>
            </w:pPr>
          </w:p>
        </w:tc>
        <w:tc>
          <w:tcPr>
            <w:tcW w:w="1559" w:type="dxa"/>
            <w:vAlign w:val="center"/>
          </w:tcPr>
          <w:p w:rsidR="001540C3" w:rsidRDefault="001540C3" w:rsidP="004B0409">
            <w:pPr>
              <w:spacing w:line="240" w:lineRule="auto"/>
              <w:jc w:val="both"/>
            </w:pPr>
          </w:p>
        </w:tc>
      </w:tr>
      <w:tr w:rsidR="001540C3" w:rsidTr="004B0409">
        <w:trPr>
          <w:trHeight w:val="454"/>
        </w:trPr>
        <w:tc>
          <w:tcPr>
            <w:tcW w:w="2977" w:type="dxa"/>
            <w:vAlign w:val="center"/>
          </w:tcPr>
          <w:p w:rsidR="001540C3" w:rsidRDefault="004B4D07" w:rsidP="004B0409">
            <w:pPr>
              <w:spacing w:line="240" w:lineRule="auto"/>
              <w:jc w:val="both"/>
            </w:pPr>
            <w:r>
              <w:t>排气压力</w:t>
            </w:r>
            <w:r>
              <w:rPr>
                <w:rFonts w:hint="eastAsia"/>
              </w:rPr>
              <w:t xml:space="preserve">       mmHg.A</w:t>
            </w:r>
          </w:p>
        </w:tc>
        <w:tc>
          <w:tcPr>
            <w:tcW w:w="3572" w:type="dxa"/>
            <w:vAlign w:val="center"/>
          </w:tcPr>
          <w:p w:rsidR="001540C3" w:rsidRDefault="004B4D07" w:rsidP="004B0409">
            <w:pPr>
              <w:spacing w:line="240" w:lineRule="auto"/>
              <w:jc w:val="both"/>
            </w:pPr>
            <w:r>
              <w:rPr>
                <w:rFonts w:hint="eastAsia"/>
              </w:rPr>
              <w:t>760</w:t>
            </w:r>
          </w:p>
        </w:tc>
        <w:tc>
          <w:tcPr>
            <w:tcW w:w="1559" w:type="dxa"/>
            <w:vAlign w:val="center"/>
          </w:tcPr>
          <w:p w:rsidR="001540C3" w:rsidRDefault="004B4D07" w:rsidP="004B0409">
            <w:pPr>
              <w:spacing w:line="240" w:lineRule="auto"/>
              <w:jc w:val="both"/>
            </w:pPr>
            <w:r>
              <w:rPr>
                <w:rFonts w:hint="eastAsia"/>
              </w:rPr>
              <w:t>大气压</w:t>
            </w:r>
          </w:p>
        </w:tc>
      </w:tr>
      <w:tr w:rsidR="001540C3" w:rsidTr="004B0409">
        <w:trPr>
          <w:trHeight w:val="454"/>
        </w:trPr>
        <w:tc>
          <w:tcPr>
            <w:tcW w:w="2977" w:type="dxa"/>
            <w:vAlign w:val="center"/>
          </w:tcPr>
          <w:p w:rsidR="001540C3" w:rsidRDefault="004B4D07" w:rsidP="004B0409">
            <w:pPr>
              <w:spacing w:line="240" w:lineRule="auto"/>
              <w:jc w:val="both"/>
            </w:pPr>
            <w:r>
              <w:t>冷却液</w:t>
            </w:r>
          </w:p>
        </w:tc>
        <w:tc>
          <w:tcPr>
            <w:tcW w:w="3572" w:type="dxa"/>
            <w:vAlign w:val="center"/>
          </w:tcPr>
          <w:p w:rsidR="001540C3" w:rsidRDefault="001540C3" w:rsidP="004B0409">
            <w:pPr>
              <w:spacing w:line="240" w:lineRule="auto"/>
              <w:jc w:val="both"/>
            </w:pPr>
          </w:p>
        </w:tc>
        <w:tc>
          <w:tcPr>
            <w:tcW w:w="1559" w:type="dxa"/>
            <w:vAlign w:val="center"/>
          </w:tcPr>
          <w:p w:rsidR="001540C3" w:rsidRDefault="001540C3" w:rsidP="004B0409">
            <w:pPr>
              <w:spacing w:line="240" w:lineRule="auto"/>
              <w:jc w:val="both"/>
            </w:pPr>
          </w:p>
        </w:tc>
      </w:tr>
      <w:tr w:rsidR="001540C3" w:rsidTr="004B0409">
        <w:trPr>
          <w:trHeight w:val="454"/>
        </w:trPr>
        <w:tc>
          <w:tcPr>
            <w:tcW w:w="2977" w:type="dxa"/>
            <w:vAlign w:val="center"/>
          </w:tcPr>
          <w:p w:rsidR="001540C3" w:rsidRDefault="004B4D07" w:rsidP="004B0409">
            <w:pPr>
              <w:spacing w:line="240" w:lineRule="auto"/>
              <w:jc w:val="both"/>
            </w:pPr>
            <w:r>
              <w:t>名称</w:t>
            </w:r>
          </w:p>
        </w:tc>
        <w:tc>
          <w:tcPr>
            <w:tcW w:w="3572" w:type="dxa"/>
            <w:vAlign w:val="center"/>
          </w:tcPr>
          <w:p w:rsidR="001540C3" w:rsidRDefault="004B4D07" w:rsidP="004B0409">
            <w:pPr>
              <w:spacing w:line="240" w:lineRule="auto"/>
              <w:jc w:val="both"/>
            </w:pPr>
            <w:r>
              <w:t>循环冷</w:t>
            </w:r>
            <w:r>
              <w:rPr>
                <w:rFonts w:hint="eastAsia"/>
              </w:rPr>
              <w:t>却</w:t>
            </w:r>
            <w:r>
              <w:t>水</w:t>
            </w:r>
          </w:p>
        </w:tc>
        <w:tc>
          <w:tcPr>
            <w:tcW w:w="1559" w:type="dxa"/>
            <w:vAlign w:val="center"/>
          </w:tcPr>
          <w:p w:rsidR="001540C3" w:rsidRDefault="001540C3" w:rsidP="004B0409">
            <w:pPr>
              <w:spacing w:line="240" w:lineRule="auto"/>
              <w:jc w:val="both"/>
            </w:pPr>
          </w:p>
        </w:tc>
      </w:tr>
      <w:tr w:rsidR="001540C3" w:rsidTr="004B0409">
        <w:trPr>
          <w:trHeight w:val="454"/>
        </w:trPr>
        <w:tc>
          <w:tcPr>
            <w:tcW w:w="2977" w:type="dxa"/>
            <w:tcBorders>
              <w:bottom w:val="single" w:sz="4" w:space="0" w:color="auto"/>
            </w:tcBorders>
            <w:vAlign w:val="center"/>
          </w:tcPr>
          <w:p w:rsidR="001540C3" w:rsidRDefault="004B4D07" w:rsidP="004B0409">
            <w:pPr>
              <w:spacing w:line="240" w:lineRule="auto"/>
              <w:jc w:val="both"/>
            </w:pPr>
            <w:r>
              <w:t>供液温度</w:t>
            </w:r>
            <w:r>
              <w:rPr>
                <w:rFonts w:hint="eastAsia"/>
              </w:rPr>
              <w:t xml:space="preserve">       ℃</w:t>
            </w:r>
          </w:p>
        </w:tc>
        <w:tc>
          <w:tcPr>
            <w:tcW w:w="3572" w:type="dxa"/>
            <w:tcBorders>
              <w:bottom w:val="single" w:sz="4" w:space="0" w:color="auto"/>
            </w:tcBorders>
            <w:vAlign w:val="center"/>
          </w:tcPr>
          <w:p w:rsidR="001540C3" w:rsidRDefault="004B4D07" w:rsidP="004B0409">
            <w:pPr>
              <w:spacing w:line="240" w:lineRule="auto"/>
              <w:jc w:val="both"/>
            </w:pPr>
            <w:r>
              <w:rPr>
                <w:rFonts w:hint="eastAsia"/>
              </w:rPr>
              <w:t>≤</w:t>
            </w:r>
            <w:r>
              <w:t>32</w:t>
            </w:r>
            <w:r>
              <w:rPr>
                <w:rFonts w:hint="eastAsia"/>
              </w:rPr>
              <w:t>℃</w:t>
            </w:r>
          </w:p>
        </w:tc>
        <w:tc>
          <w:tcPr>
            <w:tcW w:w="1559" w:type="dxa"/>
            <w:tcBorders>
              <w:bottom w:val="single" w:sz="4" w:space="0" w:color="auto"/>
            </w:tcBorders>
            <w:vAlign w:val="center"/>
          </w:tcPr>
          <w:p w:rsidR="001540C3" w:rsidRDefault="001540C3" w:rsidP="004B0409">
            <w:pPr>
              <w:spacing w:line="240" w:lineRule="auto"/>
              <w:jc w:val="both"/>
            </w:pPr>
          </w:p>
        </w:tc>
      </w:tr>
    </w:tbl>
    <w:p w:rsidR="001540C3" w:rsidRDefault="001540C3" w:rsidP="003D3DCC">
      <w:pPr>
        <w:pStyle w:val="Default"/>
      </w:pPr>
    </w:p>
    <w:p w:rsidR="001540C3" w:rsidRDefault="004B4D07" w:rsidP="003D3DCC">
      <w:pPr>
        <w:jc w:val="left"/>
      </w:pPr>
      <w:r>
        <w:rPr>
          <w:rFonts w:hint="eastAsia"/>
        </w:rPr>
        <w:t>6.1.1 真空泵的主要零部件应进行必要的工厂试验，试验报告提供给买方。</w:t>
      </w:r>
    </w:p>
    <w:p w:rsidR="001540C3" w:rsidRDefault="004B4D07" w:rsidP="003D3DCC">
      <w:pPr>
        <w:pStyle w:val="afc"/>
        <w:ind w:left="245" w:firstLine="482"/>
        <w:jc w:val="left"/>
      </w:pPr>
      <w:r>
        <w:t xml:space="preserve">6.1.2 </w:t>
      </w:r>
      <w:r>
        <w:rPr>
          <w:rFonts w:hint="eastAsia"/>
        </w:rPr>
        <w:t>干式螺杆真空泵在正常运行情况下，应可连续运行20000小时以上。易损件阀片寿命不小于16000小时，主体结构件寿命不小于100000小时。</w:t>
      </w:r>
    </w:p>
    <w:p w:rsidR="001540C3" w:rsidRDefault="004B4D07" w:rsidP="003D3DCC">
      <w:pPr>
        <w:pStyle w:val="14"/>
        <w:ind w:left="245" w:firstLine="480"/>
        <w:jc w:val="left"/>
      </w:pPr>
      <w:r>
        <w:t xml:space="preserve">6.1.3 </w:t>
      </w:r>
      <w:r>
        <w:rPr>
          <w:rFonts w:hint="eastAsia"/>
        </w:rPr>
        <w:t>设备自带真空度、水流量、水温监测。</w:t>
      </w:r>
    </w:p>
    <w:p w:rsidR="001540C3" w:rsidRDefault="004B4D07" w:rsidP="003D3DCC">
      <w:pPr>
        <w:pStyle w:val="14"/>
        <w:ind w:left="245" w:firstLine="480"/>
        <w:jc w:val="left"/>
      </w:pPr>
      <w:r>
        <w:t>6.1.4冷却器，管束内径≥8㎜</w:t>
      </w:r>
      <w:r>
        <w:rPr>
          <w:rFonts w:hint="eastAsia"/>
        </w:rPr>
        <w:t>，</w:t>
      </w:r>
    </w:p>
    <w:p w:rsidR="001540C3" w:rsidRDefault="004B4D07" w:rsidP="003D3DCC">
      <w:pPr>
        <w:pStyle w:val="14"/>
        <w:ind w:left="245" w:firstLine="480"/>
        <w:jc w:val="left"/>
      </w:pPr>
      <w:r>
        <w:t>6.1.5</w:t>
      </w:r>
      <w:r>
        <w:rPr>
          <w:rFonts w:hint="eastAsia"/>
        </w:rPr>
        <w:t>真空泵主电机为变频电机，主电机不得采用贴牌生产。</w:t>
      </w:r>
    </w:p>
    <w:p w:rsidR="001540C3" w:rsidRDefault="004B4D07" w:rsidP="003D3DCC">
      <w:pPr>
        <w:pStyle w:val="14"/>
        <w:ind w:left="245" w:firstLine="480"/>
        <w:jc w:val="left"/>
      </w:pPr>
      <w:r>
        <w:t>6.1.6</w:t>
      </w:r>
      <w:r>
        <w:rPr>
          <w:rFonts w:hint="eastAsia"/>
        </w:rPr>
        <w:t>主机匹配的所有主要部件如：电磁阀、传感器品牌CKD、SMC、ASCO,变频器采用A</w:t>
      </w:r>
      <w:r>
        <w:t>BB</w:t>
      </w:r>
      <w:r>
        <w:rPr>
          <w:rFonts w:hint="eastAsia"/>
        </w:rPr>
        <w:t>品牌。</w:t>
      </w:r>
    </w:p>
    <w:p w:rsidR="001540C3" w:rsidRDefault="004B4D07" w:rsidP="003D3DCC">
      <w:pPr>
        <w:pStyle w:val="14"/>
        <w:ind w:left="245" w:firstLine="480"/>
        <w:jc w:val="left"/>
      </w:pPr>
      <w:r>
        <w:t xml:space="preserve">6.1.7设备电气控制部分 </w:t>
      </w:r>
    </w:p>
    <w:p w:rsidR="001540C3" w:rsidRDefault="004B4D07" w:rsidP="003D3DCC">
      <w:pPr>
        <w:pStyle w:val="14"/>
        <w:ind w:left="245" w:firstLine="480"/>
        <w:jc w:val="left"/>
      </w:pPr>
      <w:r>
        <w:t>1</w:t>
      </w:r>
      <w:r>
        <w:rPr>
          <w:rFonts w:hint="eastAsia"/>
        </w:rPr>
        <w:t>）</w:t>
      </w:r>
      <w:r>
        <w:t>电控主要功能：启停程序，报警管理，具备真空泵挂牌上锁功能。操</w:t>
      </w:r>
      <w:r>
        <w:lastRenderedPageBreak/>
        <w:t>作机台需显示：运行功率、泵壳体温度、</w:t>
      </w:r>
      <w:r>
        <w:rPr>
          <w:rFonts w:hint="eastAsia"/>
        </w:rPr>
        <w:t>变频</w:t>
      </w:r>
      <w:r>
        <w:t>器温度、报警参数及运行状况、保养警示（具体参考 设备要求明细）等。</w:t>
      </w:r>
    </w:p>
    <w:p w:rsidR="001540C3" w:rsidRDefault="004B4D07" w:rsidP="003D3DCC">
      <w:pPr>
        <w:pStyle w:val="14"/>
        <w:ind w:left="245" w:firstLine="480"/>
        <w:jc w:val="left"/>
      </w:pPr>
      <w:r>
        <w:rPr>
          <w:rFonts w:hint="eastAsia"/>
        </w:rPr>
        <w:t>2）变频柜</w:t>
      </w:r>
      <w:proofErr w:type="gramStart"/>
      <w:r>
        <w:t>柜</w:t>
      </w:r>
      <w:proofErr w:type="gramEnd"/>
      <w:r>
        <w:t>部分：</w:t>
      </w:r>
      <w:r>
        <w:rPr>
          <w:rFonts w:hint="eastAsia"/>
        </w:rPr>
        <w:t>按照项目需求进行布局，柜内温度不高于4</w:t>
      </w:r>
      <w:r>
        <w:t>0</w:t>
      </w:r>
      <w:r>
        <w:rPr>
          <w:rFonts w:hint="eastAsia"/>
        </w:rPr>
        <w:t>℃。变频器配modbus-rtu通讯接口，需要监控变频器频率、运行时间、电流、转速、功率、变频器散热器温度、加减速状态、报警信息等参数</w:t>
      </w:r>
    </w:p>
    <w:p w:rsidR="001540C3" w:rsidRDefault="004B4D07" w:rsidP="003D3DCC">
      <w:pPr>
        <w:pStyle w:val="14"/>
        <w:ind w:left="245" w:firstLine="480"/>
        <w:jc w:val="left"/>
        <w:rPr>
          <w:color w:val="000000" w:themeColor="text1"/>
        </w:rPr>
      </w:pPr>
      <w:r>
        <w:t>3</w:t>
      </w:r>
      <w:r>
        <w:rPr>
          <w:rFonts w:hint="eastAsia"/>
        </w:rPr>
        <w:t>）</w:t>
      </w:r>
      <w:proofErr w:type="gramStart"/>
      <w:r>
        <w:rPr>
          <w:rFonts w:hint="eastAsia"/>
        </w:rPr>
        <w:t>自控柜</w:t>
      </w:r>
      <w:r>
        <w:t>可实现</w:t>
      </w:r>
      <w:proofErr w:type="gramEnd"/>
      <w:r>
        <w:t>运行监控保护、 故障状态显示、报警提示功能 (含泵的报警输出信号端、报警器线、声光报警器等)，触摸屏可对真空泵真空度、温度、运行时间及各部件状态显示监测。真空泵与进气管上的电磁阀联动，停泵时，电磁阀关闭</w:t>
      </w:r>
      <w:r>
        <w:rPr>
          <w:rFonts w:hint="eastAsia"/>
          <w:color w:val="000000" w:themeColor="text1"/>
        </w:rPr>
        <w:t>。</w:t>
      </w:r>
    </w:p>
    <w:p w:rsidR="001540C3" w:rsidRDefault="004B4D07" w:rsidP="003D3DCC">
      <w:pPr>
        <w:pStyle w:val="14"/>
        <w:ind w:left="245" w:firstLine="480"/>
        <w:jc w:val="left"/>
      </w:pPr>
      <w:r>
        <w:rPr>
          <w:rFonts w:hint="eastAsia"/>
        </w:rPr>
        <w:t>所有的控制柜在制造时必须安装带锁的把手，考虑散热、防尘并且</w:t>
      </w:r>
      <w:proofErr w:type="gramStart"/>
      <w:r>
        <w:rPr>
          <w:rFonts w:hint="eastAsia"/>
        </w:rPr>
        <w:t>在进排风口</w:t>
      </w:r>
      <w:proofErr w:type="gramEnd"/>
      <w:r>
        <w:rPr>
          <w:rFonts w:hint="eastAsia"/>
        </w:rPr>
        <w:t>必须安装过滤器，保证柜内温度不高于</w:t>
      </w:r>
      <w:r>
        <w:t>35</w:t>
      </w:r>
      <w:r>
        <w:rPr>
          <w:rFonts w:hint="eastAsia"/>
        </w:rPr>
        <w:t>℃。柜体闭合处都必须装有密封压条。控制柜如无特别要求，一般采用下进线的方式</w:t>
      </w:r>
      <w:bookmarkStart w:id="26" w:name="_Hlk129162769"/>
      <w:r>
        <w:rPr>
          <w:rFonts w:hint="eastAsia"/>
        </w:rPr>
        <w:t>,每根进线必须</w:t>
      </w:r>
      <w:bookmarkStart w:id="27" w:name="_Hlk172814940"/>
      <w:r>
        <w:rPr>
          <w:rFonts w:hint="eastAsia"/>
        </w:rPr>
        <w:t>配号码管，标明</w:t>
      </w:r>
      <w:bookmarkEnd w:id="27"/>
      <w:r>
        <w:rPr>
          <w:rFonts w:hint="eastAsia"/>
        </w:rPr>
        <w:t>线缆编号。</w:t>
      </w:r>
      <w:bookmarkStart w:id="28" w:name="_Hlk129161055"/>
      <w:bookmarkEnd w:id="26"/>
      <w:r>
        <w:rPr>
          <w:rFonts w:hint="eastAsia"/>
        </w:rPr>
        <w:t>在柜体底座内安装线缆支架并固定线缆。柜体底座与柜体之间设置底板，可根据进线数量灵活调整</w:t>
      </w:r>
      <w:bookmarkStart w:id="29" w:name="_Hlk172814961"/>
      <w:r>
        <w:rPr>
          <w:rFonts w:hint="eastAsia"/>
        </w:rPr>
        <w:t>进线孔</w:t>
      </w:r>
      <w:bookmarkEnd w:id="29"/>
      <w:r>
        <w:rPr>
          <w:rFonts w:hint="eastAsia"/>
        </w:rPr>
        <w:t>大小。</w:t>
      </w:r>
      <w:bookmarkEnd w:id="28"/>
      <w:r>
        <w:rPr>
          <w:rFonts w:hint="eastAsia"/>
        </w:rPr>
        <w:t>安装在室外的PLC柜顶部需加装防雨盖或采取其它有效的防雨措施，柜体采用不锈钢材质，室外I</w:t>
      </w:r>
      <w:r>
        <w:t>/</w:t>
      </w:r>
      <w:r>
        <w:rPr>
          <w:rFonts w:hint="eastAsia"/>
        </w:rPr>
        <w:t>O信号需考虑增加防雷器隔离等。安装在室内的PLC柜，机柜现场的安装位置尽量不要放在风管或水管的正下方，如果无法避开，顶部需采取防护措施。</w:t>
      </w:r>
    </w:p>
    <w:p w:rsidR="001540C3" w:rsidRDefault="004B4D07" w:rsidP="003D3DCC">
      <w:pPr>
        <w:pStyle w:val="14"/>
        <w:ind w:left="245" w:firstLine="480"/>
        <w:jc w:val="left"/>
      </w:pPr>
      <w:r>
        <w:rPr>
          <w:rFonts w:hint="eastAsia"/>
        </w:rPr>
        <w:t>自控柜内2</w:t>
      </w:r>
      <w:r>
        <w:t>4</w:t>
      </w:r>
      <w:r>
        <w:rPr>
          <w:rFonts w:hint="eastAsia"/>
        </w:rPr>
        <w:t>VDC配置冗余电源模块，并对电源模块状态进行监测。柜内</w:t>
      </w:r>
      <w:bookmarkStart w:id="30" w:name="_Hlk172815022"/>
      <w:r>
        <w:rPr>
          <w:rFonts w:hint="eastAsia"/>
        </w:rPr>
        <w:t>2</w:t>
      </w:r>
      <w:r>
        <w:t>20VAC</w:t>
      </w:r>
      <w:r>
        <w:rPr>
          <w:rFonts w:hint="eastAsia"/>
        </w:rPr>
        <w:t>电源设备及接线端子</w:t>
      </w:r>
      <w:bookmarkEnd w:id="30"/>
      <w:r>
        <w:rPr>
          <w:rFonts w:hint="eastAsia"/>
        </w:rPr>
        <w:t>需加装有机玻璃防护罩，并增加防触电标识。</w:t>
      </w:r>
    </w:p>
    <w:p w:rsidR="001540C3" w:rsidRDefault="004B4D07" w:rsidP="003D3DCC">
      <w:pPr>
        <w:pStyle w:val="14"/>
        <w:ind w:left="245" w:firstLine="480"/>
        <w:jc w:val="left"/>
      </w:pPr>
      <w:r>
        <w:rPr>
          <w:rFonts w:hint="eastAsia"/>
        </w:rPr>
        <w:t>控制柜应装设中国国标照明灯，</w:t>
      </w:r>
      <w:r>
        <w:rPr>
          <w:rFonts w:ascii="Times New Roman" w:hAnsi="Times New Roman" w:hint="eastAsia"/>
        </w:rPr>
        <w:t>功率不低于</w:t>
      </w:r>
      <w:r>
        <w:rPr>
          <w:rFonts w:ascii="Times New Roman" w:hAnsi="Times New Roman" w:hint="eastAsia"/>
        </w:rPr>
        <w:t>5</w:t>
      </w:r>
      <w:r>
        <w:rPr>
          <w:rFonts w:ascii="Times New Roman" w:hAnsi="Times New Roman"/>
        </w:rPr>
        <w:t>W</w:t>
      </w:r>
      <w:r>
        <w:rPr>
          <w:rFonts w:ascii="Times New Roman" w:hAnsi="Times New Roman" w:hint="eastAsia"/>
        </w:rPr>
        <w:t>，</w:t>
      </w:r>
      <w:r>
        <w:rPr>
          <w:rFonts w:hint="eastAsia"/>
        </w:rPr>
        <w:t>开门时照明自动打开，关门时自动关闭。</w:t>
      </w:r>
    </w:p>
    <w:p w:rsidR="001540C3" w:rsidRDefault="004B4D07" w:rsidP="003D3DCC">
      <w:pPr>
        <w:pStyle w:val="14"/>
        <w:ind w:left="245" w:firstLine="480"/>
        <w:jc w:val="left"/>
      </w:pPr>
      <w:r>
        <w:rPr>
          <w:rFonts w:hint="eastAsia"/>
        </w:rPr>
        <w:t>控制柜应设有5孔插座，电流不小于10A，用于笔记本电脑电源或在线临时用电使用。</w:t>
      </w:r>
    </w:p>
    <w:p w:rsidR="001540C3" w:rsidRDefault="004B4D07" w:rsidP="003D3DCC">
      <w:pPr>
        <w:pStyle w:val="14"/>
        <w:ind w:left="245" w:firstLine="480"/>
        <w:jc w:val="left"/>
      </w:pPr>
      <w:r>
        <w:rPr>
          <w:rFonts w:hint="eastAsia"/>
        </w:rPr>
        <w:t>控制柜内设置图纸放置盒。</w:t>
      </w:r>
    </w:p>
    <w:p w:rsidR="001540C3" w:rsidRDefault="004B4D07" w:rsidP="003D3DCC">
      <w:pPr>
        <w:pStyle w:val="14"/>
        <w:ind w:left="245" w:firstLine="480"/>
        <w:jc w:val="left"/>
      </w:pPr>
      <w:r>
        <w:rPr>
          <w:rFonts w:hint="eastAsia"/>
        </w:rPr>
        <w:t>控制柜的各个元件应有永久性标牌，并应与图纸的名称一致。标牌位置不能贴在元件上，应就近合理布置。</w:t>
      </w:r>
    </w:p>
    <w:p w:rsidR="001540C3" w:rsidRDefault="004B4D07" w:rsidP="003D3DCC">
      <w:pPr>
        <w:pStyle w:val="14"/>
        <w:ind w:left="245" w:firstLine="480"/>
        <w:jc w:val="left"/>
      </w:pPr>
      <w:bookmarkStart w:id="31" w:name="_Hlk172815143"/>
      <w:r>
        <w:rPr>
          <w:rFonts w:hint="eastAsia"/>
        </w:rPr>
        <w:t>控制柜防护等级应符合IEC529标准，</w:t>
      </w:r>
      <w:bookmarkEnd w:id="31"/>
      <w:r>
        <w:rPr>
          <w:rFonts w:hint="eastAsia"/>
        </w:rPr>
        <w:t>柜体防护等级不低于IP54。</w:t>
      </w:r>
    </w:p>
    <w:p w:rsidR="001540C3" w:rsidRDefault="004B4D07" w:rsidP="003D3DCC">
      <w:pPr>
        <w:pStyle w:val="14"/>
        <w:ind w:left="245" w:firstLine="480"/>
        <w:jc w:val="left"/>
      </w:pPr>
      <w:r>
        <w:rPr>
          <w:rFonts w:hint="eastAsia"/>
        </w:rPr>
        <w:t>控制柜内设备的开关量反馈信号、启停信号、模拟量信号的回路应独立设计，不能对各信号共用1根电源线。</w:t>
      </w:r>
    </w:p>
    <w:p w:rsidR="001540C3" w:rsidRDefault="004B4D07" w:rsidP="003D3DCC">
      <w:pPr>
        <w:pStyle w:val="14"/>
        <w:ind w:left="245" w:firstLine="480"/>
        <w:jc w:val="left"/>
      </w:pPr>
      <w:r>
        <w:rPr>
          <w:rFonts w:hint="eastAsia"/>
        </w:rPr>
        <w:t>自控柜控制器电源回路和外部仪表供电回路需完全隔离，防止外部仪表供</w:t>
      </w:r>
      <w:r>
        <w:rPr>
          <w:rFonts w:hint="eastAsia"/>
        </w:rPr>
        <w:lastRenderedPageBreak/>
        <w:t>电异常时导致整个控制系统故障，自控柜主电源需设计隔离变压器。</w:t>
      </w:r>
    </w:p>
    <w:p w:rsidR="001540C3" w:rsidRDefault="004B4D07" w:rsidP="003D3DCC">
      <w:pPr>
        <w:pStyle w:val="14"/>
        <w:ind w:left="245" w:firstLine="480"/>
        <w:jc w:val="left"/>
      </w:pPr>
      <w:r>
        <w:rPr>
          <w:rFonts w:hint="eastAsia"/>
        </w:rPr>
        <w:t>自控柜内各设备电源，模块通道的接线端子需要独立配置合适的保险丝，做好仪表及模块通道的过载保护。</w:t>
      </w:r>
    </w:p>
    <w:p w:rsidR="001540C3" w:rsidRDefault="004B4D07" w:rsidP="003D3DCC">
      <w:pPr>
        <w:pStyle w:val="14"/>
        <w:ind w:left="245" w:firstLine="480"/>
        <w:jc w:val="left"/>
      </w:pPr>
      <w:r>
        <w:rPr>
          <w:rFonts w:hint="eastAsia"/>
        </w:rPr>
        <w:t>控制柜内部控制回路信号线线径不低于1</w:t>
      </w:r>
      <w:r>
        <w:t>.0mm2,24V</w:t>
      </w:r>
      <w:r>
        <w:rPr>
          <w:rFonts w:hint="eastAsia"/>
        </w:rPr>
        <w:t>交流/直流电源线线径不低于1</w:t>
      </w:r>
      <w:r>
        <w:t>.5mm2,</w:t>
      </w:r>
      <w:r>
        <w:rPr>
          <w:rFonts w:hint="eastAsia"/>
        </w:rPr>
        <w:t>控制线使用白色，2</w:t>
      </w:r>
      <w:r>
        <w:t>4</w:t>
      </w:r>
      <w:r>
        <w:rPr>
          <w:rFonts w:hint="eastAsia"/>
        </w:rPr>
        <w:t>VDC使用棕色，0VDC使用蓝色，2</w:t>
      </w:r>
      <w:r>
        <w:t>4</w:t>
      </w:r>
      <w:r>
        <w:rPr>
          <w:rFonts w:hint="eastAsia"/>
        </w:rPr>
        <w:t>/2</w:t>
      </w:r>
      <w:r>
        <w:t>20VAC</w:t>
      </w:r>
      <w:r>
        <w:rPr>
          <w:rFonts w:hint="eastAsia"/>
        </w:rPr>
        <w:t>使用红色，0</w:t>
      </w:r>
      <w:r>
        <w:t>VAC</w:t>
      </w:r>
      <w:r>
        <w:rPr>
          <w:rFonts w:hint="eastAsia"/>
        </w:rPr>
        <w:t>使用黑色。所有信号线缆做好屏蔽措施，防止信号干扰。</w:t>
      </w:r>
    </w:p>
    <w:p w:rsidR="001540C3" w:rsidRDefault="004B4D07" w:rsidP="003D3DCC">
      <w:pPr>
        <w:pStyle w:val="14"/>
        <w:ind w:left="245" w:firstLine="480"/>
        <w:jc w:val="left"/>
        <w:rPr>
          <w:rFonts w:ascii="Times New Roman" w:hAnsi="Times New Roman"/>
        </w:rPr>
      </w:pPr>
      <w:r>
        <w:rPr>
          <w:rFonts w:hint="eastAsia"/>
        </w:rPr>
        <w:t>为防止数据泄露，自控柜禁止设计使用4G/5G远程数据调试模块\网关等。</w:t>
      </w:r>
    </w:p>
    <w:p w:rsidR="001540C3" w:rsidRDefault="004B4D07" w:rsidP="003D3DCC">
      <w:pPr>
        <w:pStyle w:val="14"/>
        <w:ind w:left="245" w:firstLine="480"/>
        <w:jc w:val="left"/>
      </w:pPr>
      <w:r>
        <w:t>4</w:t>
      </w:r>
      <w:r>
        <w:rPr>
          <w:rFonts w:hint="eastAsia"/>
        </w:rPr>
        <w:t>）真空泵各项参数监测及报警点需全部传入主机，监测点需符合GB50029规定。真空泵控制系统提供以太网</w:t>
      </w:r>
      <w:r>
        <w:t>协议</w:t>
      </w:r>
      <w:r>
        <w:rPr>
          <w:rFonts w:hint="eastAsia"/>
        </w:rPr>
        <w:t>通讯接口，</w:t>
      </w:r>
      <w:r>
        <w:t>提供</w:t>
      </w:r>
      <w:proofErr w:type="gramStart"/>
      <w:r>
        <w:t>点表满足</w:t>
      </w:r>
      <w:proofErr w:type="gramEnd"/>
      <w:r>
        <w:rPr>
          <w:rFonts w:hint="eastAsia"/>
        </w:rPr>
        <w:t>真空泵</w:t>
      </w:r>
      <w:r>
        <w:t>设定压力、运行压力（出口压力）、故障提示信息、运行时间、加载时间、运行状态（启停状态）、</w:t>
      </w:r>
      <w:r>
        <w:rPr>
          <w:rFonts w:hint="eastAsia"/>
        </w:rPr>
        <w:t>真空泵吸</w:t>
      </w:r>
      <w:r>
        <w:t>气流量等信息供上一级网络集成采集需求，同时满足</w:t>
      </w:r>
      <w:r>
        <w:rPr>
          <w:rFonts w:hint="eastAsia"/>
        </w:rPr>
        <w:t>真空泵</w:t>
      </w:r>
      <w:r>
        <w:t>设定压力、运行状态能实现由上一级网络操作和本地操作切换功能</w:t>
      </w:r>
      <w:r>
        <w:rPr>
          <w:rFonts w:hint="eastAsia"/>
        </w:rPr>
        <w:t>。</w:t>
      </w:r>
    </w:p>
    <w:p w:rsidR="001540C3" w:rsidRDefault="004B4D07" w:rsidP="003D3DCC">
      <w:pPr>
        <w:pStyle w:val="14"/>
        <w:ind w:left="245" w:firstLine="480"/>
        <w:jc w:val="left"/>
      </w:pPr>
      <w:r>
        <w:rPr>
          <w:rFonts w:hint="eastAsia"/>
        </w:rPr>
        <w:t>5）本系统采用西门子1</w:t>
      </w:r>
      <w:r>
        <w:t>215C</w:t>
      </w:r>
      <w:r>
        <w:rPr>
          <w:rFonts w:hint="eastAsia"/>
        </w:rPr>
        <w:t>或以上系列PLC，触摸为西门子10寸或以上并支持程序上载及下载功能，系统软件程序需开放。</w:t>
      </w:r>
      <w:r>
        <w:t>控制柜内需配置电路图、PLC 控制</w:t>
      </w:r>
      <w:r>
        <w:rPr>
          <w:rFonts w:hint="eastAsia"/>
        </w:rPr>
        <w:t>原理</w:t>
      </w:r>
      <w:r>
        <w:t>图、点位图、设备</w:t>
      </w:r>
      <w:r>
        <w:rPr>
          <w:rFonts w:hint="eastAsia"/>
        </w:rPr>
        <w:t>原理</w:t>
      </w:r>
      <w:r>
        <w:t>图等；</w:t>
      </w:r>
    </w:p>
    <w:p w:rsidR="001540C3" w:rsidRDefault="004B4D07" w:rsidP="003D3DCC">
      <w:pPr>
        <w:pStyle w:val="14"/>
        <w:ind w:left="245" w:firstLine="480"/>
        <w:jc w:val="left"/>
      </w:pPr>
      <w:r>
        <w:rPr>
          <w:rFonts w:hint="eastAsia"/>
        </w:rPr>
        <w:t>触摸屏画面应包括但不限于总</w:t>
      </w:r>
      <w:proofErr w:type="gramStart"/>
      <w:r>
        <w:rPr>
          <w:rFonts w:hint="eastAsia"/>
        </w:rPr>
        <w:t>览</w:t>
      </w:r>
      <w:proofErr w:type="gramEnd"/>
      <w:r>
        <w:rPr>
          <w:rFonts w:hint="eastAsia"/>
        </w:rPr>
        <w:t>画面、各系统的控制流程画面、仪表平面布局、趋势画面、实时报警画面、历史报警画面、报表画面（具备时间间隔查询功能）、审计追踪查询画面、网络状态监测画面。合理</w:t>
      </w:r>
      <w:proofErr w:type="gramStart"/>
      <w:r>
        <w:rPr>
          <w:rFonts w:hint="eastAsia"/>
        </w:rPr>
        <w:t>规化</w:t>
      </w:r>
      <w:proofErr w:type="gramEnd"/>
      <w:r>
        <w:rPr>
          <w:rFonts w:hint="eastAsia"/>
        </w:rPr>
        <w:t>各画面之间的导航路径，鼠标最多不超过点击两次到达目标画面。画面应美观，规范，大气。</w:t>
      </w:r>
    </w:p>
    <w:p w:rsidR="001540C3" w:rsidRDefault="004B4D07" w:rsidP="003D3DCC">
      <w:pPr>
        <w:pStyle w:val="14"/>
        <w:ind w:left="245" w:firstLine="480"/>
        <w:jc w:val="left"/>
      </w:pPr>
      <w:r>
        <w:rPr>
          <w:rFonts w:hint="eastAsia"/>
        </w:rPr>
        <w:t>模拟量仪表功能需求包括但不限于：实时数值反馈、原始值范围设定、工程量值范围设定，数据修订值、HH/</w:t>
      </w:r>
      <w:r>
        <w:t>H/L/LL</w:t>
      </w:r>
      <w:r>
        <w:rPr>
          <w:rFonts w:hint="eastAsia"/>
        </w:rPr>
        <w:t>/设备故障等报警阈值及报警延时设定、报警始能、历史曲线记录。</w:t>
      </w:r>
    </w:p>
    <w:p w:rsidR="001540C3" w:rsidRDefault="004B4D07" w:rsidP="003D3DCC">
      <w:pPr>
        <w:pStyle w:val="14"/>
        <w:ind w:left="245" w:firstLine="480"/>
        <w:jc w:val="left"/>
        <w:rPr>
          <w:color w:val="000000" w:themeColor="text1"/>
        </w:rPr>
      </w:pPr>
      <w:r>
        <w:rPr>
          <w:rFonts w:hint="eastAsia"/>
        </w:rPr>
        <w:t>开关阀执行机构功能需求包括但不限于：手自动状态切换、开指令输出、关指令输出、开到位反馈、关到位反馈、开失败/</w:t>
      </w:r>
      <w:proofErr w:type="gramStart"/>
      <w:r>
        <w:rPr>
          <w:rFonts w:hint="eastAsia"/>
        </w:rPr>
        <w:t>关失败</w:t>
      </w:r>
      <w:proofErr w:type="gramEnd"/>
      <w:r>
        <w:rPr>
          <w:rFonts w:hint="eastAsia"/>
        </w:rPr>
        <w:t>报警、报警延时设定、报警始能、开关状态历史曲线记录，设备开关机需增加确认弹出框。</w:t>
      </w:r>
      <w:r>
        <w:rPr>
          <w:rFonts w:hint="eastAsia"/>
          <w:color w:val="000000" w:themeColor="text1"/>
        </w:rPr>
        <w:t>控制阀门采用电动阀门，电动阀选用一线优质品牌。</w:t>
      </w:r>
    </w:p>
    <w:p w:rsidR="001540C3" w:rsidRDefault="004B4D07" w:rsidP="003D3DCC">
      <w:pPr>
        <w:pStyle w:val="14"/>
        <w:ind w:left="245" w:firstLine="480"/>
        <w:jc w:val="left"/>
      </w:pPr>
      <w:r>
        <w:rPr>
          <w:rFonts w:hint="eastAsia"/>
        </w:rPr>
        <w:t>调节阀执行机构功能需求包括但不限于：手自动状态切换、开度指令输出、开度反馈，原始值范围设定、工程量值范围设定、开度偏差报警值设定、报警延时设定、报警始能、开</w:t>
      </w:r>
      <w:proofErr w:type="gramStart"/>
      <w:r>
        <w:rPr>
          <w:rFonts w:hint="eastAsia"/>
        </w:rPr>
        <w:t>度历史</w:t>
      </w:r>
      <w:proofErr w:type="gramEnd"/>
      <w:r>
        <w:rPr>
          <w:rFonts w:hint="eastAsia"/>
        </w:rPr>
        <w:t>曲线记录。</w:t>
      </w:r>
    </w:p>
    <w:p w:rsidR="001540C3" w:rsidRDefault="004B4D07" w:rsidP="003D3DCC">
      <w:pPr>
        <w:pStyle w:val="14"/>
        <w:ind w:left="245" w:firstLine="480"/>
        <w:jc w:val="left"/>
      </w:pPr>
      <w:r>
        <w:rPr>
          <w:rFonts w:hint="eastAsia"/>
        </w:rPr>
        <w:lastRenderedPageBreak/>
        <w:t>变频电机功能需求包括但不限于：手自动状态切换、开指令输出、关指令输出、频率给定、频率反馈、原始值范围设定、工程量值范围设定、运行/故障/就地/远程状态反馈、设备故障报警、启动失败报警、报警延时设定、报警始能、不同状态画面背景颜色动态显示、频率历史曲线记录、当前累计运行时间、本次累计运行时间、运行时间修改功能。</w:t>
      </w:r>
    </w:p>
    <w:p w:rsidR="001540C3" w:rsidRDefault="004B4D07" w:rsidP="003D3DCC">
      <w:pPr>
        <w:pStyle w:val="14"/>
        <w:ind w:left="245" w:firstLine="480"/>
        <w:jc w:val="left"/>
      </w:pPr>
      <w:r>
        <w:t xml:space="preserve"> </w:t>
      </w:r>
      <w:r>
        <w:rPr>
          <w:rFonts w:hint="eastAsia"/>
        </w:rPr>
        <w:t>PID功能要求包括但不限于：P</w:t>
      </w:r>
      <w:r>
        <w:t>/I/D</w:t>
      </w:r>
      <w:r>
        <w:rPr>
          <w:rFonts w:hint="eastAsia"/>
        </w:rPr>
        <w:t>参数设定、P</w:t>
      </w:r>
      <w:r>
        <w:t>ID</w:t>
      </w:r>
      <w:r>
        <w:rPr>
          <w:rFonts w:hint="eastAsia"/>
        </w:rPr>
        <w:t>手自动切换功能、P</w:t>
      </w:r>
      <w:r>
        <w:t>ID</w:t>
      </w:r>
      <w:r>
        <w:rPr>
          <w:rFonts w:hint="eastAsia"/>
        </w:rPr>
        <w:t>输出手动/自动柔性跟随、PID逻辑虚线。</w:t>
      </w:r>
    </w:p>
    <w:p w:rsidR="001540C3" w:rsidRDefault="004B4D07" w:rsidP="003D3DCC">
      <w:pPr>
        <w:pStyle w:val="14"/>
        <w:ind w:left="245" w:firstLine="480"/>
        <w:jc w:val="left"/>
      </w:pPr>
      <w:r>
        <w:t>6</w:t>
      </w:r>
      <w:r>
        <w:rPr>
          <w:rFonts w:hint="eastAsia"/>
        </w:rPr>
        <w:t>）网络状态监测画面：网络状态监测画面可以直观的动态展示真空系统的整体网络架构及各光纤网线的链路走向，实时</w:t>
      </w:r>
      <w:proofErr w:type="gramStart"/>
      <w:r>
        <w:rPr>
          <w:rFonts w:hint="eastAsia"/>
        </w:rPr>
        <w:t>监测全</w:t>
      </w:r>
      <w:proofErr w:type="gramEnd"/>
      <w:r>
        <w:rPr>
          <w:rFonts w:hint="eastAsia"/>
        </w:rPr>
        <w:t>网状态，包括但不限于P</w:t>
      </w:r>
      <w:r>
        <w:t>LC</w:t>
      </w:r>
      <w:r>
        <w:rPr>
          <w:rFonts w:hint="eastAsia"/>
        </w:rPr>
        <w:t>接口模块、P</w:t>
      </w:r>
      <w:r>
        <w:t>LC</w:t>
      </w:r>
      <w:r>
        <w:rPr>
          <w:rFonts w:hint="eastAsia"/>
        </w:rPr>
        <w:t>控制器、接入交换机等网络设备的运行状态、网口状态、IP地址和数据流等信息。任何网络报警都可以在此监测画面上动态展示，精准确</w:t>
      </w:r>
      <w:proofErr w:type="gramStart"/>
      <w:r>
        <w:rPr>
          <w:rFonts w:hint="eastAsia"/>
        </w:rPr>
        <w:t>定网络</w:t>
      </w:r>
      <w:proofErr w:type="gramEnd"/>
      <w:r>
        <w:rPr>
          <w:rFonts w:hint="eastAsia"/>
        </w:rPr>
        <w:t>报警发生的位置和报警产生的原因。</w:t>
      </w:r>
    </w:p>
    <w:p w:rsidR="001540C3" w:rsidRDefault="004B4D07" w:rsidP="003D3DCC">
      <w:pPr>
        <w:pStyle w:val="14"/>
        <w:ind w:left="245" w:firstLine="480"/>
        <w:jc w:val="left"/>
      </w:pPr>
      <w:r>
        <w:t>7</w:t>
      </w:r>
      <w:r>
        <w:rPr>
          <w:rFonts w:hint="eastAsia"/>
        </w:rPr>
        <w:t>）</w:t>
      </w:r>
      <w:bookmarkStart w:id="32" w:name="_Hlk172814085"/>
      <w:r>
        <w:rPr>
          <w:rFonts w:hint="eastAsia"/>
        </w:rPr>
        <w:t>趋势查询功能</w:t>
      </w:r>
      <w:bookmarkEnd w:id="32"/>
      <w:r>
        <w:rPr>
          <w:rFonts w:hint="eastAsia"/>
        </w:rPr>
        <w:t>：真空系统运行画面中展示的所有模拟量及所有设备的运行状态都需要实现历史数据查询功能</w:t>
      </w:r>
    </w:p>
    <w:p w:rsidR="001540C3" w:rsidRDefault="004B4D07" w:rsidP="003D3DCC">
      <w:pPr>
        <w:pStyle w:val="14"/>
        <w:ind w:left="245" w:firstLine="480"/>
        <w:jc w:val="left"/>
      </w:pPr>
      <w:r>
        <w:rPr>
          <w:rFonts w:hint="eastAsia"/>
        </w:rPr>
        <w:t xml:space="preserve"> </w:t>
      </w:r>
      <w:r>
        <w:t xml:space="preserve"> </w:t>
      </w:r>
      <w:bookmarkStart w:id="33" w:name="_Hlk156826710"/>
      <w:r>
        <w:rPr>
          <w:rFonts w:hint="eastAsia"/>
        </w:rPr>
        <w:t>趋势显示界面可以显示多个点的历史数据，同一个系统的数据可以在一个坐标中显示</w:t>
      </w:r>
      <w:bookmarkEnd w:id="33"/>
      <w:r>
        <w:rPr>
          <w:rFonts w:hint="eastAsia"/>
        </w:rPr>
        <w:t>，对不同系统的数据也可以在同一个趋势画面中进行对比。</w:t>
      </w:r>
    </w:p>
    <w:p w:rsidR="001540C3" w:rsidRDefault="004B4D07" w:rsidP="003D3DCC">
      <w:pPr>
        <w:pStyle w:val="14"/>
        <w:ind w:left="245" w:firstLine="480"/>
        <w:jc w:val="left"/>
      </w:pPr>
      <w:bookmarkStart w:id="34" w:name="_Hlk156826743"/>
      <w:r>
        <w:rPr>
          <w:rFonts w:hint="eastAsia"/>
        </w:rPr>
        <w:t>历史数据的采样</w:t>
      </w:r>
      <w:bookmarkStart w:id="35" w:name="_Hlk172814106"/>
      <w:r>
        <w:rPr>
          <w:rFonts w:hint="eastAsia"/>
        </w:rPr>
        <w:t>颗粒度</w:t>
      </w:r>
      <w:bookmarkEnd w:id="35"/>
      <w:r>
        <w:rPr>
          <w:rFonts w:hint="eastAsia"/>
        </w:rPr>
        <w:t>和每个趋势的显示范围都是可以配置的，操作时可以放大趋势界面，也可以前后移动标尺，标尺所在位置的数据可以随标尺的移动，在标尺位点实时更新</w:t>
      </w:r>
      <w:bookmarkEnd w:id="34"/>
      <w:r>
        <w:rPr>
          <w:rFonts w:hint="eastAsia"/>
        </w:rPr>
        <w:t>。</w:t>
      </w:r>
    </w:p>
    <w:p w:rsidR="001540C3" w:rsidRDefault="004B4D07" w:rsidP="003D3DCC">
      <w:pPr>
        <w:pStyle w:val="14"/>
        <w:ind w:left="245" w:firstLine="480"/>
        <w:jc w:val="left"/>
      </w:pPr>
      <w:r>
        <w:rPr>
          <w:rFonts w:hint="eastAsia"/>
        </w:rPr>
        <w:t>趋势画面中的数据可以按时间段，时间间隔等条件进行选择性展示。趋势画面上展示相关数据的变量名、中文名、数值，单位，注释等信息。</w:t>
      </w:r>
    </w:p>
    <w:p w:rsidR="001540C3" w:rsidRDefault="004B4D07" w:rsidP="003D3DCC">
      <w:pPr>
        <w:pStyle w:val="14"/>
        <w:ind w:left="245" w:firstLine="480"/>
        <w:jc w:val="left"/>
      </w:pPr>
      <w:r>
        <w:t>8</w:t>
      </w:r>
      <w:r>
        <w:rPr>
          <w:rFonts w:hint="eastAsia"/>
        </w:rPr>
        <w:t>）</w:t>
      </w:r>
      <w:bookmarkStart w:id="36" w:name="_Hlk172814207"/>
      <w:r>
        <w:rPr>
          <w:rFonts w:hint="eastAsia"/>
        </w:rPr>
        <w:t>报警功能</w:t>
      </w:r>
      <w:bookmarkEnd w:id="36"/>
      <w:r>
        <w:rPr>
          <w:rFonts w:hint="eastAsia"/>
        </w:rPr>
        <w:t>：系统报警应该合理规划，</w:t>
      </w:r>
      <w:bookmarkStart w:id="37" w:name="_Hlk156828373"/>
      <w:r>
        <w:rPr>
          <w:rFonts w:hint="eastAsia"/>
        </w:rPr>
        <w:t>按其重要性划分成不同等级，不同等级的报警用不同的背景颜色表示。一级报警背景颜色为黄色，包括低限报警和高限报警；二级报警背景颜色为红色，包括但不限于低低限报警，高高限报警，设备断线报警，设备故障报警，系统综合报警，偏差报警，执行机构开/</w:t>
      </w:r>
      <w:proofErr w:type="gramStart"/>
      <w:r>
        <w:rPr>
          <w:rFonts w:hint="eastAsia"/>
        </w:rPr>
        <w:t>关失败</w:t>
      </w:r>
      <w:proofErr w:type="gramEnd"/>
      <w:r>
        <w:rPr>
          <w:rFonts w:hint="eastAsia"/>
        </w:rPr>
        <w:t>报警，电机启</w:t>
      </w:r>
      <w:proofErr w:type="gramStart"/>
      <w:r>
        <w:rPr>
          <w:rFonts w:hint="eastAsia"/>
        </w:rPr>
        <w:t>停失</w:t>
      </w:r>
      <w:proofErr w:type="gramEnd"/>
      <w:r>
        <w:rPr>
          <w:rFonts w:hint="eastAsia"/>
        </w:rPr>
        <w:t>败报警。三级报警背景颜色为蓝色，包括但不限于模块通道故障报警，模块故障报警，C</w:t>
      </w:r>
      <w:r>
        <w:t>PU</w:t>
      </w:r>
      <w:r>
        <w:rPr>
          <w:rFonts w:hint="eastAsia"/>
        </w:rPr>
        <w:t>故障报警，网络故障报警，CPU冗余报警，服务器冗余报警。</w:t>
      </w:r>
      <w:bookmarkEnd w:id="37"/>
    </w:p>
    <w:p w:rsidR="001540C3" w:rsidRDefault="004B4D07" w:rsidP="003D3DCC">
      <w:pPr>
        <w:pStyle w:val="14"/>
        <w:ind w:left="245" w:firstLine="480"/>
        <w:jc w:val="left"/>
      </w:pPr>
      <w:r>
        <w:rPr>
          <w:rFonts w:hint="eastAsia"/>
        </w:rPr>
        <w:t>组态画面上的任何数据、设备在产生报警后，背景颜色根据报警级别颜色定义发生相应变化。</w:t>
      </w:r>
    </w:p>
    <w:p w:rsidR="001540C3" w:rsidRDefault="004B4D07" w:rsidP="003D3DCC">
      <w:pPr>
        <w:pStyle w:val="14"/>
        <w:ind w:left="245" w:firstLine="480"/>
        <w:jc w:val="left"/>
      </w:pPr>
      <w:bookmarkStart w:id="38" w:name="_Hlk156828404"/>
      <w:r>
        <w:rPr>
          <w:rFonts w:hint="eastAsia"/>
        </w:rPr>
        <w:lastRenderedPageBreak/>
        <w:t>所有的报警应显示有关报警监控点的详细资料，包括但不限于发生的时间、日期、</w:t>
      </w:r>
      <w:bookmarkStart w:id="39" w:name="_Hlk172814278"/>
      <w:r>
        <w:rPr>
          <w:rFonts w:hint="eastAsia"/>
        </w:rPr>
        <w:t>具体的</w:t>
      </w:r>
      <w:bookmarkEnd w:id="39"/>
      <w:r>
        <w:rPr>
          <w:rFonts w:hint="eastAsia"/>
        </w:rPr>
        <w:t>报警信息描述、类型、分组、报警限值、报警发生时的实际值以及建议的处理方法</w:t>
      </w:r>
      <w:bookmarkEnd w:id="38"/>
      <w:r>
        <w:rPr>
          <w:rFonts w:hint="eastAsia"/>
        </w:rPr>
        <w:t>。报警信息应分级显示，信息直接弹出，需要立即处理的报警信息同时进行声光报警，并详细记录每个报警事件时间与事件，处理方式等信息（当子系统断线或系统</w:t>
      </w:r>
      <w:proofErr w:type="gramStart"/>
      <w:r>
        <w:rPr>
          <w:rFonts w:hint="eastAsia"/>
        </w:rPr>
        <w:t>宕</w:t>
      </w:r>
      <w:proofErr w:type="gramEnd"/>
      <w:r>
        <w:rPr>
          <w:rFonts w:hint="eastAsia"/>
        </w:rPr>
        <w:t>机需警报告知）并且按照报警时间排列未被确认的报警。</w:t>
      </w:r>
    </w:p>
    <w:p w:rsidR="001540C3" w:rsidRDefault="004B4D07" w:rsidP="003D3DCC">
      <w:pPr>
        <w:pStyle w:val="14"/>
        <w:ind w:left="245" w:firstLine="480"/>
        <w:jc w:val="left"/>
      </w:pPr>
      <w:bookmarkStart w:id="40" w:name="_Hlk156828438"/>
      <w:r>
        <w:rPr>
          <w:rFonts w:hint="eastAsia"/>
        </w:rPr>
        <w:t>所有的报警必须被确认，报警确认包含不同的确认状态：报警已产生未确认，报警已产生已确认，报警未确认已离开，报警已确认已离开，不同的报警在报警画面中应该以不同的颜色表示其不同的状态。</w:t>
      </w:r>
    </w:p>
    <w:p w:rsidR="001540C3" w:rsidRDefault="004B4D07" w:rsidP="003D3DCC">
      <w:pPr>
        <w:pStyle w:val="14"/>
        <w:ind w:left="245" w:firstLine="480"/>
        <w:jc w:val="left"/>
      </w:pPr>
      <w:r>
        <w:t>9</w:t>
      </w:r>
      <w:r>
        <w:rPr>
          <w:rFonts w:hint="eastAsia"/>
        </w:rPr>
        <w:t>）报表功能</w:t>
      </w:r>
    </w:p>
    <w:p w:rsidR="001540C3" w:rsidRDefault="004B4D07" w:rsidP="003D3DCC">
      <w:pPr>
        <w:pStyle w:val="14"/>
        <w:ind w:left="245" w:firstLine="480"/>
        <w:jc w:val="left"/>
      </w:pPr>
      <w:r>
        <w:rPr>
          <w:rFonts w:hint="eastAsia"/>
        </w:rPr>
        <w:t xml:space="preserve"> </w:t>
      </w:r>
      <w:r>
        <w:t xml:space="preserve"> </w:t>
      </w:r>
      <w:r>
        <w:rPr>
          <w:rFonts w:hint="eastAsia"/>
        </w:rPr>
        <w:t>报表应该包含但不限于监控报表、报警报表、操作报表、</w:t>
      </w:r>
      <w:proofErr w:type="gramStart"/>
      <w:r>
        <w:rPr>
          <w:rFonts w:hint="eastAsia"/>
        </w:rPr>
        <w:t>某个/</w:t>
      </w:r>
      <w:proofErr w:type="gramEnd"/>
      <w:r>
        <w:rPr>
          <w:rFonts w:hint="eastAsia"/>
        </w:rPr>
        <w:t>组的数据报表。</w:t>
      </w:r>
    </w:p>
    <w:p w:rsidR="001540C3" w:rsidRDefault="004B4D07" w:rsidP="003D3DCC">
      <w:pPr>
        <w:pStyle w:val="14"/>
        <w:ind w:left="245" w:firstLine="480"/>
        <w:jc w:val="left"/>
      </w:pPr>
      <w:bookmarkStart w:id="41" w:name="_Hlk156828475"/>
      <w:r>
        <w:rPr>
          <w:rFonts w:hint="eastAsia"/>
        </w:rPr>
        <w:t>报表可自动根据设定的时间范围、时间间隔，事件或操作人员进行筛选。</w:t>
      </w:r>
      <w:bookmarkEnd w:id="41"/>
    </w:p>
    <w:p w:rsidR="001540C3" w:rsidRDefault="004B4D07" w:rsidP="003D3DCC">
      <w:pPr>
        <w:pStyle w:val="14"/>
        <w:ind w:left="245" w:firstLine="480"/>
        <w:jc w:val="left"/>
      </w:pPr>
      <w:r>
        <w:rPr>
          <w:rFonts w:hint="eastAsia"/>
        </w:rPr>
        <w:t>完整的报表功能，系统可自动或手动生成各种报表，报表内容可根据不同要求进行方便的修改。</w:t>
      </w:r>
    </w:p>
    <w:p w:rsidR="001540C3" w:rsidRDefault="004B4D07" w:rsidP="003D3DCC">
      <w:pPr>
        <w:pStyle w:val="14"/>
        <w:ind w:left="245" w:firstLine="480"/>
        <w:jc w:val="left"/>
      </w:pPr>
      <w:bookmarkStart w:id="42" w:name="_Hlk172814392"/>
      <w:r>
        <w:rPr>
          <w:rFonts w:hint="eastAsia"/>
        </w:rPr>
        <w:t>报表台</w:t>
      </w:r>
      <w:proofErr w:type="gramStart"/>
      <w:r>
        <w:rPr>
          <w:rFonts w:hint="eastAsia"/>
        </w:rPr>
        <w:t>头内容</w:t>
      </w:r>
      <w:proofErr w:type="gramEnd"/>
      <w:r>
        <w:rPr>
          <w:rFonts w:hint="eastAsia"/>
        </w:rPr>
        <w:t>包括但不限于：项目名称、报表生成时间、报表生成人员名称、部门及报表说明等。</w:t>
      </w:r>
    </w:p>
    <w:p w:rsidR="001540C3" w:rsidRDefault="004B4D07" w:rsidP="003D3DCC">
      <w:pPr>
        <w:pStyle w:val="14"/>
        <w:ind w:left="245" w:firstLine="480"/>
        <w:jc w:val="left"/>
      </w:pPr>
      <w:r>
        <w:rPr>
          <w:rFonts w:hint="eastAsia"/>
        </w:rPr>
        <w:t>操作人员可根据生产需要方便的修改，增减报表数据内容，报表中的超限数据可以用不同颜色显示，此功能可被启用或禁用。</w:t>
      </w:r>
    </w:p>
    <w:bookmarkEnd w:id="42"/>
    <w:p w:rsidR="001540C3" w:rsidRDefault="004B4D07" w:rsidP="003D3DCC">
      <w:pPr>
        <w:pStyle w:val="14"/>
        <w:ind w:left="245" w:firstLine="480"/>
        <w:jc w:val="left"/>
      </w:pPr>
      <w:r>
        <w:rPr>
          <w:rFonts w:hint="eastAsia"/>
        </w:rPr>
        <w:t>报表的格式、内容以及日/周/月/报表格式由供方提出，受方审核后实施。</w:t>
      </w:r>
    </w:p>
    <w:p w:rsidR="001540C3" w:rsidRDefault="004B4D07" w:rsidP="003D3DCC">
      <w:pPr>
        <w:pStyle w:val="14"/>
        <w:ind w:left="245" w:firstLine="480"/>
        <w:jc w:val="left"/>
      </w:pPr>
      <w:bookmarkStart w:id="43" w:name="_Hlk172814407"/>
      <w:r>
        <w:rPr>
          <w:rFonts w:hint="eastAsia"/>
        </w:rPr>
        <w:t>报表功能支持P</w:t>
      </w:r>
      <w:r>
        <w:t>DF</w:t>
      </w:r>
      <w:r>
        <w:rPr>
          <w:rFonts w:hint="eastAsia"/>
        </w:rPr>
        <w:t>、E</w:t>
      </w:r>
      <w:r>
        <w:t>xcel</w:t>
      </w:r>
      <w:r>
        <w:rPr>
          <w:rFonts w:hint="eastAsia"/>
        </w:rPr>
        <w:t>等文件格式的输出。</w:t>
      </w:r>
    </w:p>
    <w:bookmarkEnd w:id="43"/>
    <w:p w:rsidR="001540C3" w:rsidRDefault="004B4D07" w:rsidP="003D3DCC">
      <w:pPr>
        <w:pStyle w:val="14"/>
        <w:ind w:left="245" w:firstLine="480"/>
        <w:jc w:val="left"/>
      </w:pPr>
      <w:r>
        <w:rPr>
          <w:rFonts w:hint="eastAsia"/>
        </w:rPr>
        <w:t>1</w:t>
      </w:r>
      <w:r>
        <w:t>0</w:t>
      </w:r>
      <w:r>
        <w:rPr>
          <w:rFonts w:hint="eastAsia"/>
        </w:rPr>
        <w:t>）审计追踪功能</w:t>
      </w:r>
    </w:p>
    <w:p w:rsidR="001540C3" w:rsidRDefault="004B4D07" w:rsidP="003D3DCC">
      <w:pPr>
        <w:pStyle w:val="14"/>
        <w:ind w:left="245" w:firstLine="480"/>
        <w:jc w:val="left"/>
      </w:pPr>
      <w:r>
        <w:rPr>
          <w:rFonts w:hint="eastAsia"/>
        </w:rPr>
        <w:t>通过审计追踪查询功能可以对上位系统的所有操作过程数据进行记录和查询。</w:t>
      </w:r>
    </w:p>
    <w:p w:rsidR="001540C3" w:rsidRDefault="004B4D07" w:rsidP="003D3DCC">
      <w:pPr>
        <w:pStyle w:val="14"/>
        <w:ind w:left="245" w:firstLine="480"/>
        <w:jc w:val="left"/>
      </w:pPr>
      <w:r>
        <w:rPr>
          <w:rFonts w:hint="eastAsia"/>
        </w:rPr>
        <w:t>记录内容包括但不限于导航切换、设备启停、模式修改、状态修改、数据修改、功能的启用禁止、</w:t>
      </w:r>
      <w:proofErr w:type="gramStart"/>
      <w:r>
        <w:rPr>
          <w:rFonts w:hint="eastAsia"/>
        </w:rPr>
        <w:t>帐户</w:t>
      </w:r>
      <w:proofErr w:type="gramEnd"/>
      <w:r>
        <w:rPr>
          <w:rFonts w:hint="eastAsia"/>
        </w:rPr>
        <w:t>的登入登出。</w:t>
      </w:r>
    </w:p>
    <w:p w:rsidR="001540C3" w:rsidRDefault="004B4D07" w:rsidP="003D3DCC">
      <w:pPr>
        <w:pStyle w:val="14"/>
        <w:ind w:left="245" w:firstLine="480"/>
        <w:jc w:val="left"/>
      </w:pPr>
      <w:r>
        <w:rPr>
          <w:rFonts w:hint="eastAsia"/>
        </w:rPr>
        <w:t>审记追踪的内容包括但不限于时间、工作站名称、操作员</w:t>
      </w:r>
      <w:proofErr w:type="gramStart"/>
      <w:r>
        <w:rPr>
          <w:rFonts w:hint="eastAsia"/>
        </w:rPr>
        <w:t>帐户</w:t>
      </w:r>
      <w:proofErr w:type="gramEnd"/>
      <w:r>
        <w:rPr>
          <w:rFonts w:hint="eastAsia"/>
        </w:rPr>
        <w:t>、操作内容等信息。</w:t>
      </w:r>
    </w:p>
    <w:p w:rsidR="001540C3" w:rsidRDefault="004B4D07" w:rsidP="003D3DCC">
      <w:pPr>
        <w:pStyle w:val="14"/>
        <w:ind w:left="245" w:firstLine="480"/>
        <w:jc w:val="left"/>
      </w:pPr>
      <w:r>
        <w:rPr>
          <w:rFonts w:hint="eastAsia"/>
        </w:rPr>
        <w:t>审记追踪可以跟</w:t>
      </w:r>
      <w:proofErr w:type="gramStart"/>
      <w:r>
        <w:rPr>
          <w:rFonts w:hint="eastAsia"/>
        </w:rPr>
        <w:t>据时间</w:t>
      </w:r>
      <w:proofErr w:type="gramEnd"/>
      <w:r>
        <w:rPr>
          <w:rFonts w:hint="eastAsia"/>
        </w:rPr>
        <w:t>范围、时间段、工作站名称、</w:t>
      </w:r>
      <w:proofErr w:type="gramStart"/>
      <w:r>
        <w:rPr>
          <w:rFonts w:hint="eastAsia"/>
        </w:rPr>
        <w:t>帐</w:t>
      </w:r>
      <w:proofErr w:type="gramEnd"/>
      <w:r>
        <w:rPr>
          <w:rFonts w:hint="eastAsia"/>
        </w:rPr>
        <w:t>户名称、操作类型</w:t>
      </w:r>
      <w:r>
        <w:rPr>
          <w:rFonts w:hint="eastAsia"/>
        </w:rPr>
        <w:lastRenderedPageBreak/>
        <w:t>等信息进行记录查询，查询结果可以用P</w:t>
      </w:r>
      <w:r>
        <w:t>DF</w:t>
      </w:r>
      <w:r>
        <w:rPr>
          <w:rFonts w:hint="eastAsia"/>
        </w:rPr>
        <w:t>、E</w:t>
      </w:r>
      <w:r>
        <w:t>xcel</w:t>
      </w:r>
      <w:r>
        <w:rPr>
          <w:rFonts w:hint="eastAsia"/>
        </w:rPr>
        <w:t>等文件格式输出。</w:t>
      </w:r>
    </w:p>
    <w:p w:rsidR="001540C3" w:rsidRDefault="004B4D07" w:rsidP="003D3DCC">
      <w:pPr>
        <w:pStyle w:val="14"/>
        <w:ind w:left="245" w:firstLine="480"/>
        <w:jc w:val="left"/>
      </w:pPr>
      <w:r>
        <w:t>11</w:t>
      </w:r>
      <w:r>
        <w:rPr>
          <w:rFonts w:hint="eastAsia"/>
        </w:rPr>
        <w:t>）真空泵控制系统I</w:t>
      </w:r>
      <w:r>
        <w:t>P</w:t>
      </w:r>
      <w:r>
        <w:rPr>
          <w:rFonts w:hint="eastAsia"/>
        </w:rPr>
        <w:t>由业主方</w:t>
      </w:r>
      <w:r>
        <w:t>IT</w:t>
      </w:r>
      <w:r>
        <w:rPr>
          <w:rFonts w:hint="eastAsia"/>
        </w:rPr>
        <w:t xml:space="preserve">专业统一分配，预留以太网通讯接口并就近接入厂务网交换机，通过 </w:t>
      </w:r>
      <w:r>
        <w:t>S7</w:t>
      </w:r>
      <w:r>
        <w:rPr>
          <w:rFonts w:hint="eastAsia"/>
        </w:rPr>
        <w:t>或</w:t>
      </w:r>
      <w:r>
        <w:t>modbus-tcp</w:t>
      </w:r>
      <w:r>
        <w:rPr>
          <w:rFonts w:hint="eastAsia"/>
        </w:rPr>
        <w:t>或O</w:t>
      </w:r>
      <w:r>
        <w:t>PC-UA</w:t>
      </w:r>
      <w:r>
        <w:rPr>
          <w:rFonts w:hint="eastAsia"/>
        </w:rPr>
        <w:t>通讯协议将真空系统集成到F</w:t>
      </w:r>
      <w:r>
        <w:t>MCS</w:t>
      </w:r>
      <w:r>
        <w:rPr>
          <w:rFonts w:hint="eastAsia"/>
        </w:rPr>
        <w:t>上位系统，卖方配合施工方将本地plc系统数据传输到厂务</w:t>
      </w:r>
      <w:r>
        <w:t xml:space="preserve"> </w:t>
      </w:r>
      <w:r>
        <w:rPr>
          <w:rFonts w:hint="eastAsia"/>
        </w:rPr>
        <w:t>F</w:t>
      </w:r>
      <w:r>
        <w:t>MCS</w:t>
      </w:r>
      <w:r>
        <w:rPr>
          <w:rFonts w:hint="eastAsia"/>
        </w:rPr>
        <w:t>系统，保证FMCS系统组态画面风格及功能与原系统一致。可实现功能包括但不限于数据展示、远程监控、报警查询、历史数据查询、数据报表生成、审计追踪等。</w:t>
      </w:r>
    </w:p>
    <w:bookmarkEnd w:id="40"/>
    <w:p w:rsidR="001540C3" w:rsidRDefault="004B4D07" w:rsidP="003D3DCC">
      <w:pPr>
        <w:pStyle w:val="14"/>
        <w:ind w:left="245" w:firstLine="480"/>
        <w:jc w:val="left"/>
      </w:pPr>
      <w:r>
        <w:rPr>
          <w:rFonts w:hint="eastAsia"/>
        </w:rPr>
        <w:t>6</w:t>
      </w:r>
      <w:r>
        <w:t>.1.8</w:t>
      </w:r>
      <w:r>
        <w:rPr>
          <w:rFonts w:hint="eastAsia"/>
        </w:rPr>
        <w:t>需注明转速，</w:t>
      </w:r>
      <w:r>
        <w:t>做115%超速试验</w:t>
      </w:r>
      <w:r>
        <w:rPr>
          <w:rFonts w:hint="eastAsia"/>
        </w:rPr>
        <w:t>，正常运行振动不得超过</w:t>
      </w:r>
      <w:r>
        <w:t>4</w:t>
      </w:r>
      <w:r>
        <w:rPr>
          <w:rFonts w:hint="eastAsia"/>
        </w:rPr>
        <w:t>.</w:t>
      </w:r>
      <w:r>
        <w:t>5um/s</w:t>
      </w:r>
      <w:r>
        <w:rPr>
          <w:rFonts w:hint="eastAsia"/>
        </w:rPr>
        <w:t>，</w:t>
      </w:r>
      <w:r>
        <w:t>按 IS09002 要求提供转子动平衡试验报告及出厂有关试验报告，合格证等资料</w:t>
      </w:r>
    </w:p>
    <w:p w:rsidR="001540C3" w:rsidRDefault="004B4D07" w:rsidP="003D3DCC">
      <w:pPr>
        <w:pStyle w:val="14"/>
        <w:ind w:left="245" w:firstLine="480"/>
        <w:jc w:val="left"/>
      </w:pPr>
      <w:r>
        <w:rPr>
          <w:rFonts w:hint="eastAsia"/>
        </w:rPr>
        <w:t>6</w:t>
      </w:r>
      <w:r>
        <w:t>.1.9</w:t>
      </w:r>
      <w:r>
        <w:rPr>
          <w:rFonts w:hint="eastAsia"/>
        </w:rPr>
        <w:t>所有真空泵在系统plc故障或退出状态下均可进行就地单机控制，如开停机、设定调整送出压力、调整负载等，单台设备可通过自身的压力信号进行自动开启，自动卸载等功能。真空泵的连锁启动保护逻辑需要考虑在任何情况下可冷备用，即设备可以在压力升高至设定点时自动启动，不能因长时间冷</w:t>
      </w:r>
      <w:proofErr w:type="gramStart"/>
      <w:r>
        <w:rPr>
          <w:rFonts w:hint="eastAsia"/>
        </w:rPr>
        <w:t>备用低</w:t>
      </w:r>
      <w:proofErr w:type="gramEnd"/>
      <w:r>
        <w:rPr>
          <w:rFonts w:hint="eastAsia"/>
        </w:rPr>
        <w:t>油温，或者外界温度等因素导致无法自启。真空泵厂家需向我方开放所有权限，并不</w:t>
      </w:r>
      <w:proofErr w:type="gramStart"/>
      <w:r>
        <w:rPr>
          <w:rFonts w:hint="eastAsia"/>
        </w:rPr>
        <w:t>得设置</w:t>
      </w:r>
      <w:proofErr w:type="gramEnd"/>
      <w:r>
        <w:rPr>
          <w:rFonts w:hint="eastAsia"/>
        </w:rPr>
        <w:t>时间期限，不得设置远程或定时锁机程序，</w:t>
      </w:r>
      <w:r>
        <w:t>设备的软件必须有原生产商出具的软件永久使用授权，设备生产商开发的设备软件及本次采购的设备</w:t>
      </w:r>
      <w:proofErr w:type="gramStart"/>
      <w:r>
        <w:t>含软件应允许用</w:t>
      </w:r>
      <w:proofErr w:type="gramEnd"/>
      <w:r>
        <w:t>户在本项目中使用该软件产品，并且权利人和注册用户是设备最终用户，厂商须一次性提供企业版本终身使用许可，在责任期内免费为用户升级。对任何涉及版权的纠纷，均由设备供方承担全部责任</w:t>
      </w:r>
      <w:r>
        <w:rPr>
          <w:rFonts w:hint="eastAsia"/>
        </w:rPr>
        <w:t>；</w:t>
      </w:r>
      <w:r>
        <w:t xml:space="preserve"> </w:t>
      </w:r>
    </w:p>
    <w:p w:rsidR="001540C3" w:rsidRDefault="004B4D07" w:rsidP="003D3DCC">
      <w:pPr>
        <w:pStyle w:val="23"/>
        <w:ind w:left="480" w:firstLine="480"/>
        <w:jc w:val="left"/>
      </w:pPr>
      <w:r>
        <w:rPr>
          <w:rFonts w:hint="eastAsia"/>
        </w:rPr>
        <w:t>6.</w:t>
      </w:r>
      <w:r>
        <w:t>1</w:t>
      </w:r>
      <w:r>
        <w:rPr>
          <w:rFonts w:hint="eastAsia"/>
        </w:rPr>
        <w:t>.</w:t>
      </w:r>
      <w:r>
        <w:t>10实现根据真空度控制泵的启停，当达到真空压力在保压超 10 分钟时（需增加设定值），</w:t>
      </w:r>
      <w:r>
        <w:rPr>
          <w:rFonts w:hint="eastAsia"/>
        </w:rPr>
        <w:t>停止其中一台正在运行的真空泵</w:t>
      </w:r>
      <w:r>
        <w:t>，当真空泵压力低于设定值时，泵的响应开车时间需在 5 秒时间（需增加设定值）内投入运行。根据真空</w:t>
      </w:r>
      <w:proofErr w:type="gramStart"/>
      <w:r>
        <w:t>罐内取源数值</w:t>
      </w:r>
      <w:proofErr w:type="gramEnd"/>
      <w:r>
        <w:t>读到的实时负压值与控制器上设定负压值 比较，控制多台真空泵按控制器上设定时间间隔依次启动或关闭，以维持容器内负压值 在设定标准内</w:t>
      </w:r>
      <w:r>
        <w:rPr>
          <w:color w:val="000000" w:themeColor="text1"/>
        </w:rPr>
        <w:t>。</w:t>
      </w:r>
      <w:r>
        <w:rPr>
          <w:rFonts w:hint="eastAsia"/>
          <w:color w:val="000000" w:themeColor="text1"/>
          <w:lang w:bidi="ar"/>
        </w:rPr>
        <w:t>以上参数可以通过触摸</w:t>
      </w:r>
      <w:proofErr w:type="gramStart"/>
      <w:r>
        <w:rPr>
          <w:rFonts w:hint="eastAsia"/>
          <w:color w:val="000000" w:themeColor="text1"/>
          <w:lang w:bidi="ar"/>
        </w:rPr>
        <w:t>屏进行</w:t>
      </w:r>
      <w:proofErr w:type="gramEnd"/>
      <w:r>
        <w:rPr>
          <w:rFonts w:hint="eastAsia"/>
          <w:color w:val="000000" w:themeColor="text1"/>
          <w:lang w:bidi="ar"/>
        </w:rPr>
        <w:t>修改。</w:t>
      </w:r>
    </w:p>
    <w:p w:rsidR="001540C3" w:rsidRDefault="004B4D07" w:rsidP="003D3DCC">
      <w:pPr>
        <w:pStyle w:val="14"/>
        <w:ind w:left="245" w:firstLine="480"/>
        <w:jc w:val="left"/>
        <w:rPr>
          <w:color w:val="FF0000"/>
        </w:rPr>
      </w:pPr>
      <w:r>
        <w:rPr>
          <w:rFonts w:hint="eastAsia"/>
        </w:rPr>
        <w:t>6</w:t>
      </w:r>
      <w:r>
        <w:t xml:space="preserve">.1.10 </w:t>
      </w:r>
      <w:r>
        <w:rPr>
          <w:spacing w:val="-1"/>
        </w:rPr>
        <w:t>电机</w:t>
      </w:r>
      <w:r>
        <w:t>采用</w:t>
      </w:r>
      <w:r>
        <w:rPr>
          <w:rFonts w:hint="eastAsia"/>
        </w:rPr>
        <w:t>变频</w:t>
      </w:r>
      <w:r>
        <w:t>高效节能型电机</w:t>
      </w:r>
      <w:r>
        <w:rPr>
          <w:color w:val="000000" w:themeColor="text1"/>
        </w:rPr>
        <w:t>。</w:t>
      </w:r>
      <w:r>
        <w:rPr>
          <w:rFonts w:hint="eastAsia"/>
          <w:color w:val="000000" w:themeColor="text1"/>
        </w:rPr>
        <w:t>电机能效不低于一级能效（</w:t>
      </w:r>
      <w:r>
        <w:rPr>
          <w:color w:val="000000" w:themeColor="text1"/>
        </w:rPr>
        <w:t>IE5</w:t>
      </w:r>
      <w:r>
        <w:rPr>
          <w:rFonts w:hint="eastAsia"/>
          <w:color w:val="000000" w:themeColor="text1"/>
        </w:rPr>
        <w:t>）</w:t>
      </w:r>
    </w:p>
    <w:p w:rsidR="001540C3" w:rsidRDefault="004B4D07" w:rsidP="003D3DCC">
      <w:pPr>
        <w:pStyle w:val="14"/>
        <w:ind w:left="245" w:firstLine="480"/>
        <w:jc w:val="left"/>
      </w:pPr>
      <w:r>
        <w:rPr>
          <w:rFonts w:hint="eastAsia"/>
        </w:rPr>
        <w:t>6.1.11 要求空载振动小于 2.8mm/s，</w:t>
      </w:r>
      <w:proofErr w:type="gramStart"/>
      <w:r>
        <w:rPr>
          <w:rFonts w:hint="eastAsia"/>
        </w:rPr>
        <w:t>串轴小于</w:t>
      </w:r>
      <w:proofErr w:type="gramEnd"/>
      <w:r>
        <w:rPr>
          <w:rFonts w:hint="eastAsia"/>
        </w:rPr>
        <w:t xml:space="preserve"> 0.3mm</w:t>
      </w:r>
    </w:p>
    <w:p w:rsidR="001540C3" w:rsidRDefault="004B4D07" w:rsidP="003D3DCC">
      <w:pPr>
        <w:pStyle w:val="14"/>
        <w:ind w:left="245" w:firstLine="480"/>
        <w:jc w:val="left"/>
      </w:pPr>
      <w:r>
        <w:t xml:space="preserve">6.1.12 </w:t>
      </w:r>
      <w:r>
        <w:rPr>
          <w:rFonts w:hint="eastAsia"/>
        </w:rPr>
        <w:t>配套消音器需带水冷夹套防烫。</w:t>
      </w:r>
    </w:p>
    <w:p w:rsidR="001540C3" w:rsidRDefault="004B4D07" w:rsidP="003D3DCC">
      <w:pPr>
        <w:pStyle w:val="14"/>
        <w:ind w:left="245" w:firstLine="480"/>
        <w:jc w:val="left"/>
      </w:pPr>
      <w:r>
        <w:t>6.1.13</w:t>
      </w:r>
      <w:r>
        <w:rPr>
          <w:rFonts w:hint="eastAsia"/>
        </w:rPr>
        <w:t>监控数据：以下参数在控制器上可以远程监测:</w:t>
      </w:r>
    </w:p>
    <w:tbl>
      <w:tblPr>
        <w:tblW w:w="8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101"/>
        <w:gridCol w:w="1280"/>
        <w:gridCol w:w="1164"/>
        <w:gridCol w:w="1077"/>
      </w:tblGrid>
      <w:tr w:rsidR="001540C3">
        <w:trPr>
          <w:trHeight w:val="276"/>
        </w:trPr>
        <w:tc>
          <w:tcPr>
            <w:tcW w:w="1242" w:type="dxa"/>
          </w:tcPr>
          <w:p w:rsidR="001540C3" w:rsidRDefault="004B4D07" w:rsidP="003D3DCC">
            <w:pPr>
              <w:jc w:val="left"/>
            </w:pPr>
            <w:r>
              <w:lastRenderedPageBreak/>
              <w:t>序号</w:t>
            </w:r>
          </w:p>
        </w:tc>
        <w:tc>
          <w:tcPr>
            <w:tcW w:w="4101" w:type="dxa"/>
          </w:tcPr>
          <w:p w:rsidR="001540C3" w:rsidRDefault="004B4D07" w:rsidP="003D3DCC">
            <w:pPr>
              <w:jc w:val="left"/>
            </w:pPr>
            <w:r>
              <w:t>内容</w:t>
            </w:r>
          </w:p>
        </w:tc>
        <w:tc>
          <w:tcPr>
            <w:tcW w:w="1280" w:type="dxa"/>
          </w:tcPr>
          <w:p w:rsidR="001540C3" w:rsidRDefault="004B4D07" w:rsidP="003D3DCC">
            <w:pPr>
              <w:jc w:val="left"/>
            </w:pPr>
            <w:r>
              <w:t>显示</w:t>
            </w:r>
          </w:p>
        </w:tc>
        <w:tc>
          <w:tcPr>
            <w:tcW w:w="1164" w:type="dxa"/>
          </w:tcPr>
          <w:p w:rsidR="001540C3" w:rsidRDefault="004B4D07" w:rsidP="003D3DCC">
            <w:pPr>
              <w:jc w:val="left"/>
            </w:pPr>
            <w:r>
              <w:t>报警</w:t>
            </w:r>
          </w:p>
        </w:tc>
        <w:tc>
          <w:tcPr>
            <w:tcW w:w="1077" w:type="dxa"/>
          </w:tcPr>
          <w:p w:rsidR="001540C3" w:rsidRDefault="004B4D07" w:rsidP="003D3DCC">
            <w:pPr>
              <w:jc w:val="left"/>
            </w:pPr>
            <w:r>
              <w:t>停机</w:t>
            </w:r>
          </w:p>
        </w:tc>
      </w:tr>
      <w:tr w:rsidR="001540C3">
        <w:trPr>
          <w:trHeight w:val="431"/>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系统排气压力</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394"/>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设定排气压力</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pPr>
            <w:r>
              <w:rPr>
                <w:rFonts w:hint="eastAsia"/>
              </w:rPr>
              <w:t>进气过滤器压差</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冷却水进</w:t>
            </w:r>
            <w:r>
              <w:rPr>
                <w:rFonts w:hint="eastAsia"/>
              </w:rPr>
              <w:t>/</w:t>
            </w:r>
            <w:r>
              <w:rPr>
                <w:rFonts w:hint="eastAsia"/>
                <w:lang w:eastAsia="zh-TW"/>
              </w:rPr>
              <w:t>出</w:t>
            </w:r>
            <w:r>
              <w:rPr>
                <w:lang w:eastAsia="zh-TW"/>
              </w:rPr>
              <w:t>口温度</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rFonts w:eastAsia="PMingLiU"/>
                <w:lang w:eastAsia="zh-TW"/>
              </w:rPr>
            </w:pPr>
            <w:r>
              <w:rPr>
                <w:rFonts w:hint="eastAsia"/>
                <w:lang w:eastAsia="zh-TW"/>
              </w:rPr>
              <w:t>真空泵泵体温度</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rFonts w:eastAsia="PMingLiU"/>
              </w:rPr>
            </w:pPr>
            <w:r>
              <w:rPr>
                <w:lang w:eastAsia="zh-TW"/>
              </w:rPr>
              <w:t>主电机</w:t>
            </w:r>
            <w:r>
              <w:rPr>
                <w:rFonts w:hint="eastAsia"/>
              </w:rPr>
              <w:t>的</w:t>
            </w:r>
            <w:r>
              <w:rPr>
                <w:lang w:eastAsia="zh-TW"/>
              </w:rPr>
              <w:t>电流</w:t>
            </w:r>
            <w:r>
              <w:rPr>
                <w:rFonts w:hint="eastAsia"/>
              </w:rPr>
              <w:t>/电压/功率/温度</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传感器故障</w:t>
            </w:r>
          </w:p>
        </w:tc>
        <w:tc>
          <w:tcPr>
            <w:tcW w:w="1280" w:type="dxa"/>
          </w:tcPr>
          <w:p w:rsidR="001540C3" w:rsidRDefault="004B4D07" w:rsidP="003D3DCC">
            <w:pPr>
              <w:jc w:val="left"/>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rFonts w:hint="eastAsia"/>
                <w:lang w:eastAsia="zh-TW"/>
              </w:rPr>
              <w:t>本次累计运行时间</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总运行时间</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394"/>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总负荷运行时间</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总调节时间</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20"/>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自动运行状态显示</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rFonts w:hint="eastAsia"/>
              </w:rPr>
              <w:t>真空泵</w:t>
            </w:r>
            <w:r>
              <w:rPr>
                <w:lang w:eastAsia="zh-TW"/>
              </w:rPr>
              <w:t>加/卸载状态显示</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允许开机信号显示</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换油维护提示</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主电机润滑维护提示</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报警原因，时间以及当时的运行数据</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394"/>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lang w:eastAsia="zh-TW"/>
              </w:rPr>
              <w:t>停机原因，时间以及当时的运行数据</w:t>
            </w:r>
          </w:p>
        </w:tc>
        <w:tc>
          <w:tcPr>
            <w:tcW w:w="1280" w:type="dxa"/>
          </w:tcPr>
          <w:p w:rsidR="001540C3" w:rsidRDefault="004B4D07" w:rsidP="003D3DCC">
            <w:pPr>
              <w:jc w:val="left"/>
              <w:rPr>
                <w:lang w:eastAsia="zh-TW"/>
              </w:rPr>
            </w:pPr>
            <w:r>
              <w:rPr>
                <w:lang w:eastAsia="zh-TW"/>
              </w:rPr>
              <w:t>*</w:t>
            </w:r>
          </w:p>
        </w:tc>
        <w:tc>
          <w:tcPr>
            <w:tcW w:w="1164" w:type="dxa"/>
          </w:tcPr>
          <w:p w:rsidR="001540C3" w:rsidRDefault="004B4D07" w:rsidP="003D3DCC">
            <w:pPr>
              <w:jc w:val="left"/>
              <w:rPr>
                <w:lang w:eastAsia="zh-TW"/>
              </w:rPr>
            </w:pPr>
            <w:r>
              <w:rPr>
                <w:lang w:eastAsia="zh-TW"/>
              </w:rPr>
              <w:t>－</w:t>
            </w:r>
          </w:p>
        </w:tc>
        <w:tc>
          <w:tcPr>
            <w:tcW w:w="1077" w:type="dxa"/>
          </w:tcPr>
          <w:p w:rsidR="001540C3" w:rsidRDefault="004B4D07" w:rsidP="003D3DCC">
            <w:pPr>
              <w:jc w:val="left"/>
              <w:rPr>
                <w:lang w:eastAsia="zh-TW"/>
              </w:rPr>
            </w:pPr>
            <w:r>
              <w:rPr>
                <w:lang w:eastAsia="zh-TW"/>
              </w:rPr>
              <w:t>－</w:t>
            </w:r>
          </w:p>
        </w:tc>
      </w:tr>
      <w:tr w:rsidR="001540C3">
        <w:trPr>
          <w:trHeight w:val="407"/>
        </w:trPr>
        <w:tc>
          <w:tcPr>
            <w:tcW w:w="1242" w:type="dxa"/>
          </w:tcPr>
          <w:p w:rsidR="001540C3" w:rsidRDefault="001540C3" w:rsidP="003D3DCC">
            <w:pPr>
              <w:pStyle w:val="afc"/>
              <w:numPr>
                <w:ilvl w:val="0"/>
                <w:numId w:val="3"/>
              </w:numPr>
              <w:ind w:leftChars="0" w:firstLineChars="0"/>
              <w:jc w:val="left"/>
            </w:pPr>
          </w:p>
        </w:tc>
        <w:tc>
          <w:tcPr>
            <w:tcW w:w="4101" w:type="dxa"/>
          </w:tcPr>
          <w:p w:rsidR="001540C3" w:rsidRDefault="004B4D07" w:rsidP="003D3DCC">
            <w:pPr>
              <w:jc w:val="left"/>
              <w:rPr>
                <w:lang w:eastAsia="zh-TW"/>
              </w:rPr>
            </w:pPr>
            <w:r>
              <w:rPr>
                <w:rFonts w:hint="eastAsia"/>
              </w:rPr>
              <w:t>电机振动</w:t>
            </w:r>
          </w:p>
        </w:tc>
        <w:tc>
          <w:tcPr>
            <w:tcW w:w="1280" w:type="dxa"/>
          </w:tcPr>
          <w:p w:rsidR="001540C3" w:rsidRDefault="004B4D07" w:rsidP="003D3DCC">
            <w:pPr>
              <w:jc w:val="left"/>
            </w:pPr>
            <w:r>
              <w:t>*</w:t>
            </w:r>
          </w:p>
        </w:tc>
        <w:tc>
          <w:tcPr>
            <w:tcW w:w="1164" w:type="dxa"/>
          </w:tcPr>
          <w:p w:rsidR="001540C3" w:rsidRDefault="004B4D07" w:rsidP="003D3DCC">
            <w:pPr>
              <w:jc w:val="left"/>
            </w:pPr>
            <w:r>
              <w:t>*</w:t>
            </w:r>
          </w:p>
        </w:tc>
        <w:tc>
          <w:tcPr>
            <w:tcW w:w="1077" w:type="dxa"/>
          </w:tcPr>
          <w:p w:rsidR="001540C3" w:rsidRDefault="001540C3" w:rsidP="003D3DCC">
            <w:pPr>
              <w:jc w:val="left"/>
            </w:pPr>
          </w:p>
        </w:tc>
      </w:tr>
    </w:tbl>
    <w:p w:rsidR="001540C3" w:rsidRDefault="004B4D07" w:rsidP="003D3DCC">
      <w:pPr>
        <w:pStyle w:val="xl26"/>
        <w:jc w:val="left"/>
      </w:pPr>
      <w:r>
        <w:rPr>
          <w:rFonts w:hint="eastAsia"/>
        </w:rPr>
        <w:t>不得在程序中设定限制运行时间或隐藏限制运行的条件。</w:t>
      </w:r>
    </w:p>
    <w:p w:rsidR="001540C3" w:rsidRDefault="004B4D07" w:rsidP="003D3DCC">
      <w:pPr>
        <w:pStyle w:val="aff6"/>
        <w:ind w:left="517" w:hanging="277"/>
        <w:jc w:val="left"/>
      </w:pPr>
      <w:bookmarkStart w:id="44" w:name="_Toc17897"/>
      <w:bookmarkStart w:id="45" w:name="_Toc12306"/>
      <w:r>
        <w:t>6.</w:t>
      </w:r>
      <w:r>
        <w:rPr>
          <w:rFonts w:hint="eastAsia"/>
        </w:rPr>
        <w:t>3流量计、温度计、止回阀等其他辅材技术要求</w:t>
      </w:r>
      <w:bookmarkEnd w:id="44"/>
      <w:bookmarkEnd w:id="45"/>
    </w:p>
    <w:p w:rsidR="001540C3" w:rsidRDefault="004B4D07" w:rsidP="003D3DCC">
      <w:pPr>
        <w:pStyle w:val="14"/>
        <w:ind w:left="245" w:firstLine="480"/>
        <w:jc w:val="left"/>
      </w:pPr>
      <w:r>
        <w:t>6.</w:t>
      </w:r>
      <w:r>
        <w:rPr>
          <w:rFonts w:hint="eastAsia"/>
        </w:rPr>
        <w:t>3</w:t>
      </w:r>
      <w:r>
        <w:t>.1</w:t>
      </w:r>
      <w:r>
        <w:rPr>
          <w:rFonts w:hint="eastAsia"/>
        </w:rPr>
        <w:t>流量计＆温度计不锈钢材质，满足系统需求</w:t>
      </w:r>
    </w:p>
    <w:p w:rsidR="001540C3" w:rsidRDefault="004B4D07" w:rsidP="003D3DCC">
      <w:pPr>
        <w:pStyle w:val="14"/>
        <w:ind w:left="245" w:firstLine="480"/>
        <w:jc w:val="left"/>
      </w:pPr>
      <w:r>
        <w:rPr>
          <w:rFonts w:hint="eastAsia"/>
        </w:rPr>
        <w:t>6.3.</w:t>
      </w:r>
      <w:r>
        <w:t>2</w:t>
      </w:r>
      <w:r>
        <w:rPr>
          <w:rFonts w:hint="eastAsia"/>
        </w:rPr>
        <w:t>止回阀＆球阀：不锈钢材质，满足系统需求</w:t>
      </w:r>
    </w:p>
    <w:p w:rsidR="001540C3" w:rsidRDefault="004B4D07" w:rsidP="00D87200">
      <w:pPr>
        <w:pStyle w:val="14"/>
        <w:ind w:left="245" w:firstLine="480"/>
        <w:jc w:val="left"/>
      </w:pPr>
      <w:r>
        <w:t>6</w:t>
      </w:r>
      <w:r>
        <w:rPr>
          <w:rFonts w:hint="eastAsia"/>
        </w:rPr>
        <w:t>.3.</w:t>
      </w:r>
      <w:r>
        <w:t>3</w:t>
      </w:r>
      <w:r>
        <w:rPr>
          <w:rFonts w:hint="eastAsia"/>
        </w:rPr>
        <w:t>不锈钢耐震压力表：不锈钢材质，-</w:t>
      </w:r>
      <w:r>
        <w:t>0.1~1M</w:t>
      </w:r>
      <w:r>
        <w:rPr>
          <w:rFonts w:hint="eastAsia"/>
        </w:rPr>
        <w:t>pa</w:t>
      </w:r>
    </w:p>
    <w:p w:rsidR="001540C3" w:rsidRDefault="004B4D07" w:rsidP="003D3DCC">
      <w:pPr>
        <w:pStyle w:val="Default"/>
        <w:rPr>
          <w:lang w:val="zh-CN"/>
        </w:rPr>
      </w:pPr>
      <w:r>
        <w:rPr>
          <w:rFonts w:hint="eastAsia"/>
          <w:lang w:val="zh-CN"/>
        </w:rPr>
        <w:t xml:space="preserve"> </w:t>
      </w:r>
      <w:r>
        <w:rPr>
          <w:lang w:val="zh-CN"/>
        </w:rPr>
        <w:t xml:space="preserve">     6.3.4 </w:t>
      </w:r>
      <w:r>
        <w:rPr>
          <w:rFonts w:hint="eastAsia"/>
          <w:lang w:val="zh-CN"/>
        </w:rPr>
        <w:t>配电柜、P</w:t>
      </w:r>
      <w:r>
        <w:rPr>
          <w:lang w:val="zh-CN"/>
        </w:rPr>
        <w:t>LC</w:t>
      </w:r>
      <w:r>
        <w:rPr>
          <w:rFonts w:hint="eastAsia"/>
          <w:lang w:val="zh-CN"/>
        </w:rPr>
        <w:t>控制柜符合规范，满足系统需求</w:t>
      </w:r>
    </w:p>
    <w:p w:rsidR="001540C3" w:rsidRDefault="004B4D07" w:rsidP="003D3DCC">
      <w:pPr>
        <w:pStyle w:val="Default"/>
        <w:rPr>
          <w:lang w:val="zh-CN"/>
        </w:rPr>
      </w:pPr>
      <w:r>
        <w:rPr>
          <w:rFonts w:hint="eastAsia"/>
          <w:lang w:val="zh-CN"/>
        </w:rPr>
        <w:t xml:space="preserve"> </w:t>
      </w:r>
      <w:r>
        <w:rPr>
          <w:lang w:val="zh-CN"/>
        </w:rPr>
        <w:t xml:space="preserve">     6.3.5 </w:t>
      </w:r>
      <w:r>
        <w:rPr>
          <w:rFonts w:hint="eastAsia"/>
          <w:lang w:val="zh-CN"/>
        </w:rPr>
        <w:t>压力变送器：满足系统需求</w:t>
      </w:r>
    </w:p>
    <w:p w:rsidR="001540C3" w:rsidRDefault="004B4D07" w:rsidP="003D3DCC">
      <w:pPr>
        <w:pStyle w:val="aff6"/>
        <w:ind w:left="517" w:hanging="277"/>
        <w:jc w:val="left"/>
      </w:pPr>
      <w:bookmarkStart w:id="46" w:name="_Toc30280"/>
      <w:bookmarkStart w:id="47" w:name="_Toc16036"/>
      <w:r>
        <w:t>6.</w:t>
      </w:r>
      <w:r>
        <w:rPr>
          <w:rFonts w:hint="eastAsia"/>
        </w:rPr>
        <w:t>4设备要求</w:t>
      </w:r>
      <w:bookmarkEnd w:id="46"/>
      <w:bookmarkEnd w:id="47"/>
    </w:p>
    <w:p w:rsidR="001540C3" w:rsidRDefault="004B4D07" w:rsidP="003D3DCC">
      <w:pPr>
        <w:pStyle w:val="23"/>
        <w:numPr>
          <w:ilvl w:val="0"/>
          <w:numId w:val="4"/>
        </w:numPr>
        <w:ind w:leftChars="0" w:firstLineChars="0"/>
        <w:jc w:val="left"/>
      </w:pPr>
      <w:r>
        <w:rPr>
          <w:rFonts w:hint="eastAsia"/>
        </w:rPr>
        <w:t>整套设备可用于抽取有腐蚀性、氢氟酸、等气体以及石墨、空气等粉尘。</w:t>
      </w:r>
    </w:p>
    <w:p w:rsidR="001540C3" w:rsidRDefault="004B4D07" w:rsidP="003D3DCC">
      <w:pPr>
        <w:jc w:val="left"/>
      </w:pPr>
      <w:r>
        <w:rPr>
          <w:rFonts w:hint="eastAsia"/>
        </w:rPr>
        <w:lastRenderedPageBreak/>
        <w:t>密封系统耐高低温、耐氢氟酸、NMP 腐蚀。</w:t>
      </w:r>
    </w:p>
    <w:p w:rsidR="001540C3" w:rsidRDefault="004B4D07" w:rsidP="003D3DCC">
      <w:pPr>
        <w:pStyle w:val="23"/>
        <w:numPr>
          <w:ilvl w:val="0"/>
          <w:numId w:val="4"/>
        </w:numPr>
        <w:ind w:leftChars="0" w:firstLineChars="0"/>
        <w:jc w:val="left"/>
      </w:pPr>
      <w:r>
        <w:rPr>
          <w:rFonts w:hint="eastAsia"/>
        </w:rPr>
        <w:t>防震要求：安装减震底座；</w:t>
      </w:r>
    </w:p>
    <w:p w:rsidR="001540C3" w:rsidRDefault="004B4D07" w:rsidP="003D3DCC">
      <w:pPr>
        <w:pStyle w:val="23"/>
        <w:numPr>
          <w:ilvl w:val="0"/>
          <w:numId w:val="4"/>
        </w:numPr>
        <w:ind w:leftChars="0" w:firstLineChars="0"/>
        <w:jc w:val="left"/>
      </w:pPr>
      <w:r>
        <w:rPr>
          <w:rFonts w:hint="eastAsia"/>
        </w:rPr>
        <w:t>排气消音器：配置排污口、不锈钢阀门、止回阀；</w:t>
      </w:r>
    </w:p>
    <w:p w:rsidR="001540C3" w:rsidRDefault="004B4D07" w:rsidP="003D3DCC">
      <w:pPr>
        <w:pStyle w:val="23"/>
        <w:numPr>
          <w:ilvl w:val="0"/>
          <w:numId w:val="4"/>
        </w:numPr>
        <w:ind w:leftChars="0" w:firstLineChars="0"/>
        <w:jc w:val="left"/>
      </w:pPr>
      <w:r>
        <w:rPr>
          <w:rFonts w:hint="eastAsia"/>
        </w:rPr>
        <w:t>噪音：运行噪音＜85db，距离设备 1m 处测试；</w:t>
      </w:r>
    </w:p>
    <w:p w:rsidR="001540C3" w:rsidRDefault="004B4D07" w:rsidP="003D3DCC">
      <w:pPr>
        <w:pStyle w:val="23"/>
        <w:numPr>
          <w:ilvl w:val="0"/>
          <w:numId w:val="4"/>
        </w:numPr>
        <w:ind w:leftChars="0" w:firstLineChars="0"/>
        <w:jc w:val="left"/>
      </w:pPr>
      <w:r>
        <w:rPr>
          <w:rFonts w:hint="eastAsia"/>
        </w:rPr>
        <w:t>提供系统维修/保养 SOP、培训资料等。</w:t>
      </w:r>
    </w:p>
    <w:p w:rsidR="001540C3" w:rsidRDefault="004B4D07" w:rsidP="003D3DCC">
      <w:pPr>
        <w:pStyle w:val="23"/>
        <w:numPr>
          <w:ilvl w:val="0"/>
          <w:numId w:val="4"/>
        </w:numPr>
        <w:ind w:leftChars="0" w:firstLineChars="0"/>
        <w:jc w:val="left"/>
      </w:pPr>
      <w:r>
        <w:rPr>
          <w:rFonts w:hint="eastAsia"/>
        </w:rPr>
        <w:t>提供设备图纸、储气罐、过滤器等关的 CAD 图纸和三维图纸。</w:t>
      </w:r>
    </w:p>
    <w:p w:rsidR="001540C3" w:rsidRDefault="004B4D07" w:rsidP="003D3DCC">
      <w:pPr>
        <w:pStyle w:val="23"/>
        <w:numPr>
          <w:ilvl w:val="0"/>
          <w:numId w:val="4"/>
        </w:numPr>
        <w:ind w:leftChars="0" w:firstLineChars="0"/>
        <w:jc w:val="left"/>
      </w:pPr>
      <w:r>
        <w:rPr>
          <w:rFonts w:hint="eastAsia"/>
        </w:rPr>
        <w:t>提供关键零部件符合性确认报告、出厂合格证/校验报告等。</w:t>
      </w:r>
    </w:p>
    <w:p w:rsidR="001540C3" w:rsidRDefault="004B4D07" w:rsidP="003D3DCC">
      <w:pPr>
        <w:pStyle w:val="23"/>
        <w:numPr>
          <w:ilvl w:val="0"/>
          <w:numId w:val="4"/>
        </w:numPr>
        <w:ind w:leftChars="0" w:firstLineChars="0"/>
        <w:jc w:val="left"/>
      </w:pPr>
      <w:r>
        <w:rPr>
          <w:rFonts w:hint="eastAsia"/>
        </w:rPr>
        <w:t xml:space="preserve">关键部件、零件损坏在质保期期间免费更换时，卖方提供后该部件、零件质保期则重新 计算。 </w:t>
      </w:r>
    </w:p>
    <w:p w:rsidR="001540C3" w:rsidRDefault="004B4D07" w:rsidP="003D3DCC">
      <w:pPr>
        <w:pStyle w:val="23"/>
        <w:numPr>
          <w:ilvl w:val="0"/>
          <w:numId w:val="4"/>
        </w:numPr>
        <w:ind w:leftChars="0" w:firstLineChars="0"/>
        <w:jc w:val="left"/>
      </w:pPr>
      <w:r>
        <w:rPr>
          <w:rFonts w:hint="eastAsia"/>
        </w:rPr>
        <w:t>低压元件：主要电气元件为施耐德、西门子、ABB品牌.</w:t>
      </w:r>
    </w:p>
    <w:p w:rsidR="001540C3" w:rsidRDefault="001540C3" w:rsidP="003D3DCC">
      <w:pPr>
        <w:pStyle w:val="Default"/>
        <w:rPr>
          <w:rFonts w:ascii="新宋体" w:eastAsia="新宋体" w:hAnsi="新宋体" w:cs="Times New Roman"/>
          <w:kern w:val="2"/>
        </w:rPr>
      </w:pPr>
    </w:p>
    <w:p w:rsidR="001540C3" w:rsidRDefault="004B4D07" w:rsidP="003D3DCC">
      <w:pPr>
        <w:pStyle w:val="aff6"/>
        <w:ind w:left="517" w:hanging="277"/>
        <w:jc w:val="left"/>
      </w:pPr>
      <w:bookmarkStart w:id="48" w:name="_Toc14308"/>
      <w:bookmarkStart w:id="49" w:name="_Toc6024"/>
      <w:r>
        <w:rPr>
          <w:rFonts w:hint="eastAsia"/>
        </w:rPr>
        <w:t>6.</w:t>
      </w:r>
      <w:r>
        <w:t>5</w:t>
      </w:r>
      <w:r>
        <w:rPr>
          <w:rFonts w:hint="eastAsia"/>
        </w:rPr>
        <w:t>软件授权与加密相关要求</w:t>
      </w:r>
      <w:bookmarkEnd w:id="48"/>
      <w:bookmarkEnd w:id="49"/>
    </w:p>
    <w:p w:rsidR="001540C3" w:rsidRDefault="004B4D07" w:rsidP="003D3DCC">
      <w:pPr>
        <w:jc w:val="left"/>
      </w:pPr>
      <w:r>
        <w:rPr>
          <w:rFonts w:hint="eastAsia"/>
        </w:rPr>
        <w:t>供方采购的所有软件产品（包括系统软件），都必须具有由原生产厂商出具的软件永久使用授权。供方开发的所有软件以及采购的所有软件应允许受方在本项目中使用该软件产品，并且权利人和注册用户是受方，一次性提供企业版本终生使用许可，在缺陷责任期内免费为受方升级。对于任何涉及版权的纠纷，均由供方承担全部责任。开发或采购的系统集成应用软件应完全满足受方的应用需求，开放开发许可，允许受方进行二次开发，并完成与其它各子系统承包商的联合调试，保证集成系统的正常运行。所有为受方开发设计的软件、程序必须提供源程序或代码，完整权限管理账户与密码，禁止设密码或程序段。</w:t>
      </w:r>
    </w:p>
    <w:p w:rsidR="001540C3" w:rsidRDefault="004B4D07" w:rsidP="003D3DCC">
      <w:pPr>
        <w:pStyle w:val="aff6"/>
        <w:ind w:left="517" w:hanging="277"/>
        <w:jc w:val="left"/>
      </w:pPr>
      <w:bookmarkStart w:id="50" w:name="_Toc9160"/>
      <w:bookmarkStart w:id="51" w:name="_Toc22416"/>
      <w:bookmarkStart w:id="52" w:name="_Toc135747659"/>
      <w:r>
        <w:t xml:space="preserve">6.6 </w:t>
      </w:r>
      <w:r>
        <w:rPr>
          <w:rFonts w:hint="eastAsia"/>
        </w:rPr>
        <w:t>设备参数表</w:t>
      </w:r>
      <w:bookmarkEnd w:id="50"/>
      <w:bookmarkEnd w:id="51"/>
      <w:bookmarkEnd w:id="52"/>
    </w:p>
    <w:p w:rsidR="001540C3" w:rsidRDefault="00373D30" w:rsidP="003D3DCC">
      <w:pPr>
        <w:jc w:val="left"/>
      </w:pPr>
      <w:r>
        <w:rPr>
          <w:rFonts w:hint="eastAsia"/>
        </w:rPr>
        <w:t>详见附件《</w:t>
      </w:r>
      <w:r w:rsidRPr="00373D30">
        <w:rPr>
          <w:rFonts w:hint="eastAsia"/>
        </w:rPr>
        <w:t>干式螺杆真空泵厂家技术填报表</w:t>
      </w:r>
      <w:r>
        <w:rPr>
          <w:rFonts w:hint="eastAsia"/>
        </w:rPr>
        <w:t>》</w:t>
      </w:r>
      <w:r w:rsidR="00B23414">
        <w:rPr>
          <w:rFonts w:hint="eastAsia"/>
        </w:rPr>
        <w:t>。</w:t>
      </w:r>
    </w:p>
    <w:p w:rsidR="001540C3" w:rsidRDefault="001540C3" w:rsidP="003D3DCC">
      <w:pPr>
        <w:jc w:val="left"/>
      </w:pPr>
    </w:p>
    <w:p w:rsidR="001540C3" w:rsidRDefault="004B4D07" w:rsidP="003D3DCC">
      <w:pPr>
        <w:jc w:val="left"/>
      </w:pPr>
      <w:r>
        <w:rPr>
          <w:rFonts w:hint="eastAsia"/>
        </w:rPr>
        <w:t>注意</w:t>
      </w:r>
      <w:r>
        <w:t>：</w:t>
      </w:r>
    </w:p>
    <w:p w:rsidR="001540C3" w:rsidRDefault="004B4D07" w:rsidP="003D3DCC">
      <w:pPr>
        <w:jc w:val="left"/>
      </w:pPr>
      <w:r>
        <w:rPr>
          <w:rFonts w:hint="eastAsia"/>
        </w:rPr>
        <w:t>投标</w:t>
      </w:r>
      <w:r>
        <w:t>方必须填写</w:t>
      </w:r>
      <w:r>
        <w:rPr>
          <w:rFonts w:hint="eastAsia"/>
        </w:rPr>
        <w:t>下</w:t>
      </w:r>
      <w:r>
        <w:t>表</w:t>
      </w:r>
      <w:r>
        <w:rPr>
          <w:rFonts w:hint="eastAsia"/>
        </w:rPr>
        <w:t>中“供方</w:t>
      </w:r>
      <w:r>
        <w:t>保证值</w:t>
      </w:r>
      <w:r>
        <w:rPr>
          <w:rFonts w:hint="eastAsia"/>
        </w:rPr>
        <w:t>”内</w:t>
      </w:r>
      <w:r>
        <w:t>每</w:t>
      </w:r>
      <w:r>
        <w:rPr>
          <w:rFonts w:hint="eastAsia"/>
        </w:rPr>
        <w:t>种</w:t>
      </w:r>
      <w:r>
        <w:t>机型每项参数</w:t>
      </w:r>
      <w:r>
        <w:rPr>
          <w:rFonts w:hint="eastAsia"/>
        </w:rPr>
        <w:t>，</w:t>
      </w:r>
      <w:r>
        <w:t>并提供电子版，若</w:t>
      </w:r>
      <w:r>
        <w:rPr>
          <w:rFonts w:hint="eastAsia"/>
        </w:rPr>
        <w:t>没有</w:t>
      </w:r>
      <w:r>
        <w:t>则填</w:t>
      </w:r>
      <w:r>
        <w:rPr>
          <w:rFonts w:hint="eastAsia"/>
        </w:rPr>
        <w:t>“</w:t>
      </w:r>
      <w:r>
        <w:t>无</w:t>
      </w:r>
      <w:r>
        <w:rPr>
          <w:rFonts w:hint="eastAsia"/>
        </w:rPr>
        <w:t>”，</w:t>
      </w:r>
      <w:r>
        <w:t>否则</w:t>
      </w:r>
      <w:r>
        <w:rPr>
          <w:rFonts w:hint="eastAsia"/>
        </w:rPr>
        <w:t>此项</w:t>
      </w:r>
      <w:r>
        <w:t>得零分，且不</w:t>
      </w:r>
      <w:r>
        <w:rPr>
          <w:rFonts w:hint="eastAsia"/>
        </w:rPr>
        <w:t>再给予</w:t>
      </w:r>
      <w:r>
        <w:t>澄清</w:t>
      </w:r>
      <w:r>
        <w:rPr>
          <w:rFonts w:hint="eastAsia"/>
        </w:rPr>
        <w:t>机会</w:t>
      </w:r>
      <w:r>
        <w:t>。</w:t>
      </w:r>
      <w:r>
        <w:rPr>
          <w:rFonts w:hint="eastAsia"/>
        </w:rPr>
        <w:t>必须按原格式</w:t>
      </w:r>
      <w:r>
        <w:t>填写，有增补</w:t>
      </w:r>
      <w:r>
        <w:rPr>
          <w:rFonts w:hint="eastAsia"/>
        </w:rPr>
        <w:t>需</w:t>
      </w:r>
      <w:r>
        <w:t>单独列入</w:t>
      </w:r>
      <w:r>
        <w:rPr>
          <w:rFonts w:hint="eastAsia"/>
        </w:rPr>
        <w:t>《技术偏离</w:t>
      </w:r>
      <w:r>
        <w:t>表</w:t>
      </w:r>
      <w:r>
        <w:rPr>
          <w:rFonts w:hint="eastAsia"/>
        </w:rPr>
        <w:t>》</w:t>
      </w:r>
      <w:r>
        <w:t>;</w:t>
      </w:r>
    </w:p>
    <w:p w:rsidR="001540C3" w:rsidRDefault="004B4D07" w:rsidP="003D3DCC">
      <w:pPr>
        <w:jc w:val="left"/>
      </w:pPr>
      <w:r>
        <w:rPr>
          <w:rFonts w:hint="eastAsia"/>
        </w:rPr>
        <w:t>关于</w:t>
      </w:r>
      <w:r>
        <w:t>总气量</w:t>
      </w:r>
      <w:proofErr w:type="gramStart"/>
      <w:r>
        <w:rPr>
          <w:rFonts w:hint="eastAsia"/>
        </w:rPr>
        <w:t>废标项</w:t>
      </w:r>
      <w:proofErr w:type="gramEnd"/>
      <w:r>
        <w:t>说明</w:t>
      </w:r>
      <w:r>
        <w:rPr>
          <w:rFonts w:hint="eastAsia"/>
        </w:rPr>
        <w:t>：按每个真空站总需求为基准值</w:t>
      </w:r>
      <w:r>
        <w:t>，</w:t>
      </w:r>
      <w:r>
        <w:rPr>
          <w:rFonts w:hint="eastAsia"/>
        </w:rPr>
        <w:t>给定设计</w:t>
      </w:r>
      <w:r>
        <w:t>压力下，单</w:t>
      </w:r>
      <w:r>
        <w:lastRenderedPageBreak/>
        <w:t>台机气量低于要求值3%废标</w:t>
      </w:r>
    </w:p>
    <w:p w:rsidR="001540C3" w:rsidRDefault="004B4D07" w:rsidP="003D3DCC">
      <w:pPr>
        <w:pStyle w:val="aff4"/>
        <w:spacing w:before="190"/>
        <w:jc w:val="left"/>
      </w:pPr>
      <w:bookmarkStart w:id="53" w:name="_Toc135747660"/>
      <w:bookmarkStart w:id="54" w:name="_Toc17822"/>
      <w:r>
        <w:rPr>
          <w:rFonts w:hint="eastAsia"/>
        </w:rPr>
        <w:t>7</w:t>
      </w:r>
      <w:r>
        <w:t xml:space="preserve">. </w:t>
      </w:r>
      <w:r>
        <w:rPr>
          <w:rFonts w:hint="eastAsia"/>
        </w:rPr>
        <w:t>质量保证</w:t>
      </w:r>
      <w:bookmarkEnd w:id="53"/>
      <w:bookmarkEnd w:id="54"/>
    </w:p>
    <w:p w:rsidR="001540C3" w:rsidRDefault="004B4D07" w:rsidP="003D3DCC">
      <w:pPr>
        <w:pStyle w:val="aff6"/>
        <w:ind w:left="517" w:hanging="277"/>
        <w:jc w:val="left"/>
      </w:pPr>
      <w:bookmarkStart w:id="55" w:name="_Toc2186"/>
      <w:bookmarkStart w:id="56" w:name="_Toc22213"/>
      <w:bookmarkStart w:id="57" w:name="_Toc135747661"/>
      <w:r>
        <w:t xml:space="preserve">7.1 </w:t>
      </w:r>
      <w:r>
        <w:rPr>
          <w:rFonts w:hint="eastAsia"/>
        </w:rPr>
        <w:t>质量体系</w:t>
      </w:r>
      <w:bookmarkEnd w:id="55"/>
      <w:bookmarkEnd w:id="56"/>
      <w:bookmarkEnd w:id="57"/>
    </w:p>
    <w:p w:rsidR="001540C3" w:rsidRDefault="004B4D07" w:rsidP="003D3DCC">
      <w:pPr>
        <w:jc w:val="left"/>
      </w:pPr>
      <w:r>
        <w:rPr>
          <w:rFonts w:hint="eastAsia"/>
        </w:rPr>
        <w:t>7</w:t>
      </w:r>
      <w:r>
        <w:t>.1.1</w:t>
      </w:r>
      <w:r>
        <w:rPr>
          <w:rFonts w:hint="eastAsia"/>
        </w:rPr>
        <w:t>供方应</w:t>
      </w:r>
      <w:proofErr w:type="gramStart"/>
      <w:r>
        <w:rPr>
          <w:rFonts w:hint="eastAsia"/>
        </w:rPr>
        <w:t>随设备</w:t>
      </w:r>
      <w:proofErr w:type="gramEnd"/>
      <w:r>
        <w:rPr>
          <w:rFonts w:hint="eastAsia"/>
        </w:rPr>
        <w:t>提供从原材料、元器件采购到生产过程的主要质量记录、检验、试验、验收报告等文件。</w:t>
      </w:r>
    </w:p>
    <w:p w:rsidR="001540C3" w:rsidRDefault="004B4D07" w:rsidP="003D3DCC">
      <w:pPr>
        <w:jc w:val="left"/>
      </w:pPr>
      <w:r>
        <w:t>7.1.2</w:t>
      </w:r>
      <w:r>
        <w:rPr>
          <w:rFonts w:hint="eastAsia"/>
        </w:rPr>
        <w:t>建立健全质量保证机构，各道工序严把质量关，贯彻执行ISO质量认证标准，由国家指定机构进行产品试验，并出具权威证明。</w:t>
      </w:r>
    </w:p>
    <w:p w:rsidR="001540C3" w:rsidRDefault="004B4D07" w:rsidP="003D3DCC">
      <w:pPr>
        <w:jc w:val="left"/>
      </w:pPr>
      <w:r>
        <w:t>7.1.3</w:t>
      </w:r>
      <w:r>
        <w:rPr>
          <w:rFonts w:hint="eastAsia"/>
        </w:rPr>
        <w:t>供方提供的设备应符合本技术要求的各项规定并不低于国标和有关行业标准。</w:t>
      </w:r>
    </w:p>
    <w:p w:rsidR="001540C3" w:rsidRDefault="004B4D07" w:rsidP="003D3DCC">
      <w:pPr>
        <w:jc w:val="left"/>
      </w:pPr>
      <w:r>
        <w:t>7.1.4</w:t>
      </w:r>
      <w:r>
        <w:rPr>
          <w:rFonts w:hint="eastAsia"/>
        </w:rPr>
        <w:t>所有对设备和材料的制造、加工、测试和检验有影响和关键的工作接受需方或其代表的监督。</w:t>
      </w:r>
    </w:p>
    <w:p w:rsidR="001540C3" w:rsidRDefault="004B4D07" w:rsidP="003D3DCC">
      <w:pPr>
        <w:jc w:val="left"/>
      </w:pPr>
      <w:r>
        <w:t>7.1.5</w:t>
      </w:r>
      <w:r>
        <w:rPr>
          <w:rFonts w:hint="eastAsia"/>
        </w:rPr>
        <w:t>设备生产之前，供方必须向需方提供一份其生产程序单，说明哪些检验和试验要进行，以便需方决定那些检验项目要求见证，需方对产品生产前的生产步骤和要求需方见证的工厂检验项目有权向供方提出意见。</w:t>
      </w:r>
    </w:p>
    <w:p w:rsidR="001540C3" w:rsidRDefault="004B4D07" w:rsidP="003D3DCC">
      <w:pPr>
        <w:jc w:val="left"/>
      </w:pPr>
      <w:r>
        <w:t>7.1.6</w:t>
      </w:r>
      <w:r>
        <w:rPr>
          <w:rFonts w:hint="eastAsia"/>
        </w:rPr>
        <w:t>供方必须在生产步骤和要求需方见证的试验项目进行前十天（工作日）通知需方。</w:t>
      </w:r>
    </w:p>
    <w:p w:rsidR="001540C3" w:rsidRDefault="004B4D07" w:rsidP="003D3DCC">
      <w:pPr>
        <w:pStyle w:val="aff6"/>
        <w:ind w:left="517" w:hanging="277"/>
        <w:jc w:val="left"/>
      </w:pPr>
      <w:bookmarkStart w:id="58" w:name="_Toc135747662"/>
      <w:bookmarkStart w:id="59" w:name="_Toc21829"/>
      <w:bookmarkStart w:id="60" w:name="_Toc31667"/>
      <w:r>
        <w:t xml:space="preserve">7.2 </w:t>
      </w:r>
      <w:r>
        <w:rPr>
          <w:rFonts w:hint="eastAsia"/>
        </w:rPr>
        <w:t>质量保证文件</w:t>
      </w:r>
      <w:bookmarkEnd w:id="58"/>
      <w:bookmarkEnd w:id="59"/>
      <w:bookmarkEnd w:id="60"/>
    </w:p>
    <w:p w:rsidR="001540C3" w:rsidRDefault="004B4D07" w:rsidP="003D3DCC">
      <w:pPr>
        <w:jc w:val="left"/>
      </w:pPr>
      <w:r>
        <w:t>7.2.1</w:t>
      </w:r>
      <w:r>
        <w:rPr>
          <w:rFonts w:hint="eastAsia"/>
        </w:rPr>
        <w:t>设备必须与合同图纸资料相符，满足现场安装、操作、试运、考核及维护的要求。</w:t>
      </w:r>
    </w:p>
    <w:p w:rsidR="001540C3" w:rsidRDefault="004B4D07" w:rsidP="003D3DCC">
      <w:pPr>
        <w:jc w:val="left"/>
      </w:pPr>
      <w:r>
        <w:t>7.2.2</w:t>
      </w:r>
      <w:r>
        <w:rPr>
          <w:rFonts w:hint="eastAsia"/>
        </w:rPr>
        <w:t>设备投运后</w:t>
      </w:r>
      <w:proofErr w:type="gramStart"/>
      <w:r>
        <w:rPr>
          <w:rFonts w:hint="eastAsia"/>
        </w:rPr>
        <w:t>自最终</w:t>
      </w:r>
      <w:proofErr w:type="gramEnd"/>
      <w:r>
        <w:rPr>
          <w:rFonts w:hint="eastAsia"/>
        </w:rPr>
        <w:t>验收合格之日起质量保证期为24个月。质保期内设备运行过程中出现异常损坏，建设方应自费到现场免费修理或更换。质保期过后厂家需按最优惠价格提供配件。</w:t>
      </w:r>
    </w:p>
    <w:p w:rsidR="001540C3" w:rsidRDefault="004B4D07" w:rsidP="003D3DCC">
      <w:pPr>
        <w:pStyle w:val="aff6"/>
        <w:ind w:left="517" w:hanging="277"/>
        <w:jc w:val="left"/>
      </w:pPr>
      <w:bookmarkStart w:id="61" w:name="_Toc3807"/>
      <w:bookmarkStart w:id="62" w:name="_Toc135747663"/>
      <w:bookmarkStart w:id="63" w:name="_Toc14399"/>
      <w:r>
        <w:t xml:space="preserve">7.3 </w:t>
      </w:r>
      <w:r>
        <w:rPr>
          <w:rFonts w:hint="eastAsia"/>
        </w:rPr>
        <w:t>运输要求</w:t>
      </w:r>
      <w:bookmarkEnd w:id="61"/>
      <w:bookmarkEnd w:id="62"/>
      <w:bookmarkEnd w:id="63"/>
    </w:p>
    <w:p w:rsidR="001540C3" w:rsidRDefault="004B4D07" w:rsidP="003D3DCC">
      <w:pPr>
        <w:jc w:val="left"/>
      </w:pPr>
      <w:r>
        <w:rPr>
          <w:rFonts w:hint="eastAsia"/>
        </w:rPr>
        <w:t>7</w:t>
      </w:r>
      <w:r>
        <w:t>.3</w:t>
      </w:r>
      <w:r>
        <w:rPr>
          <w:rFonts w:hint="eastAsia"/>
        </w:rPr>
        <w:t>．1</w:t>
      </w:r>
      <w:r>
        <w:t>运输手续（包括保险）由供方办理，途中押运由供方负责，运输费用由供方承担 (即由供方送达买方指定地点)。</w:t>
      </w:r>
    </w:p>
    <w:p w:rsidR="001540C3" w:rsidRDefault="004B4D07" w:rsidP="003D3DCC">
      <w:pPr>
        <w:jc w:val="left"/>
      </w:pPr>
      <w:r>
        <w:rPr>
          <w:rFonts w:hint="eastAsia"/>
        </w:rPr>
        <w:t>7</w:t>
      </w:r>
      <w:r>
        <w:t>.3.2供方发货</w:t>
      </w:r>
      <w:r>
        <w:rPr>
          <w:rFonts w:hint="eastAsia"/>
        </w:rPr>
        <w:t>前</w:t>
      </w:r>
      <w:r>
        <w:t>7天电告买方，并将发运提货等有关单据一式三份用快件寄给买方。买方接货时双方共同开箱清点，开箱中发现问题由供方负责处理。</w:t>
      </w:r>
    </w:p>
    <w:p w:rsidR="001540C3" w:rsidRDefault="004B4D07" w:rsidP="003D3DCC">
      <w:pPr>
        <w:pStyle w:val="aff6"/>
        <w:ind w:left="517" w:hanging="277"/>
        <w:jc w:val="left"/>
      </w:pPr>
      <w:bookmarkStart w:id="64" w:name="_Toc18192"/>
      <w:bookmarkStart w:id="65" w:name="_Toc135747664"/>
      <w:bookmarkStart w:id="66" w:name="_Toc28179"/>
      <w:r>
        <w:t xml:space="preserve">7.4 </w:t>
      </w:r>
      <w:r>
        <w:rPr>
          <w:rFonts w:hint="eastAsia"/>
        </w:rPr>
        <w:t>监造要求</w:t>
      </w:r>
      <w:bookmarkEnd w:id="64"/>
      <w:bookmarkEnd w:id="65"/>
      <w:bookmarkEnd w:id="66"/>
    </w:p>
    <w:p w:rsidR="001540C3" w:rsidRDefault="004B4D07" w:rsidP="003D3DCC">
      <w:pPr>
        <w:jc w:val="left"/>
      </w:pPr>
      <w:r>
        <w:rPr>
          <w:rFonts w:hint="eastAsia"/>
        </w:rPr>
        <w:t>7</w:t>
      </w:r>
      <w:r>
        <w:t>.4.1</w:t>
      </w:r>
      <w:r>
        <w:rPr>
          <w:rFonts w:hint="eastAsia"/>
        </w:rPr>
        <w:t>为了确保质量，买方可以选择任意时间参观生产厂房、检查各部件的生产工艺及品牌参数等</w:t>
      </w:r>
    </w:p>
    <w:p w:rsidR="001540C3" w:rsidRDefault="004B4D07" w:rsidP="003D3DCC">
      <w:pPr>
        <w:pStyle w:val="14"/>
        <w:ind w:left="245" w:firstLine="480"/>
        <w:jc w:val="left"/>
      </w:pPr>
      <w:r>
        <w:rPr>
          <w:rFonts w:hint="eastAsia"/>
        </w:rPr>
        <w:t>7</w:t>
      </w:r>
      <w:r>
        <w:t>.4.2</w:t>
      </w:r>
      <w:r>
        <w:rPr>
          <w:rFonts w:hint="eastAsia"/>
        </w:rPr>
        <w:t>买方可以对重要部件的材料检验、制造检验及工厂试验外，还将对</w:t>
      </w:r>
      <w:r>
        <w:rPr>
          <w:rFonts w:hint="eastAsia"/>
        </w:rPr>
        <w:lastRenderedPageBreak/>
        <w:t>合同设备制造质量进行全面监督。对重要部件的原材料、铸锻件材质、加工焊接质量及装配检验与工厂试验。</w:t>
      </w:r>
    </w:p>
    <w:p w:rsidR="001540C3" w:rsidRDefault="004B4D07" w:rsidP="003D3DCC">
      <w:pPr>
        <w:pStyle w:val="aff6"/>
        <w:ind w:left="517" w:hanging="277"/>
        <w:jc w:val="left"/>
      </w:pPr>
      <w:bookmarkStart w:id="67" w:name="_Toc10814"/>
      <w:bookmarkStart w:id="68" w:name="_Toc14799"/>
      <w:bookmarkStart w:id="69" w:name="_Toc135747665"/>
      <w:r>
        <w:t xml:space="preserve">7.5 </w:t>
      </w:r>
      <w:r>
        <w:rPr>
          <w:rFonts w:hint="eastAsia"/>
        </w:rPr>
        <w:t>责任</w:t>
      </w:r>
      <w:bookmarkEnd w:id="67"/>
      <w:bookmarkEnd w:id="68"/>
      <w:bookmarkEnd w:id="69"/>
    </w:p>
    <w:p w:rsidR="001540C3" w:rsidRDefault="004B4D07" w:rsidP="003D3DCC">
      <w:pPr>
        <w:jc w:val="left"/>
      </w:pPr>
      <w:r>
        <w:t>7.5.1</w:t>
      </w:r>
      <w:r>
        <w:rPr>
          <w:rFonts w:hint="eastAsia"/>
        </w:rPr>
        <w:t>设备必须与合同图纸资料相符，满足现场安装、操作、试运、维护的要求。</w:t>
      </w:r>
    </w:p>
    <w:p w:rsidR="001540C3" w:rsidRDefault="004B4D07" w:rsidP="003D3DCC">
      <w:pPr>
        <w:jc w:val="left"/>
      </w:pPr>
      <w:r>
        <w:rPr>
          <w:rFonts w:hint="eastAsia"/>
        </w:rPr>
        <w:t>7</w:t>
      </w:r>
      <w:r>
        <w:t>.5.2</w:t>
      </w:r>
      <w:r>
        <w:rPr>
          <w:rFonts w:hint="eastAsia"/>
        </w:rPr>
        <w:t>如果在安装、调试、试运行及质保期内，合同设备发生异常，双方应共同分析原因、分清责任并承担相应责任。若在试运行及质量保证期内合同设备有缺陷或损坏发生，买方应以书面形式通知供方缺陷或损坏的性质及程度，买方根据工程的要求、考虑其可靠性和可能性、供方意见、费用及工程标准的情况下，决定是否要求供方迅速修理、重新设计、修改或更新合同设备中有缺陷的地方。所有对合同设备的修理或更新均由供方承担全部费用，包括安装、运输和保险费等。</w:t>
      </w:r>
    </w:p>
    <w:p w:rsidR="001540C3" w:rsidRDefault="004B4D07" w:rsidP="003D3DCC">
      <w:pPr>
        <w:pStyle w:val="aff4"/>
        <w:spacing w:before="190"/>
        <w:jc w:val="left"/>
      </w:pPr>
      <w:bookmarkStart w:id="70" w:name="_Toc135747666"/>
      <w:bookmarkStart w:id="71" w:name="_Toc15513"/>
      <w:r>
        <w:rPr>
          <w:rFonts w:hint="eastAsia"/>
        </w:rPr>
        <w:t>8</w:t>
      </w:r>
      <w:r>
        <w:t xml:space="preserve">. </w:t>
      </w:r>
      <w:r>
        <w:rPr>
          <w:rFonts w:hint="eastAsia"/>
        </w:rPr>
        <w:t>消防及安全相关要求</w:t>
      </w:r>
      <w:bookmarkEnd w:id="70"/>
      <w:bookmarkEnd w:id="71"/>
    </w:p>
    <w:p w:rsidR="001540C3" w:rsidRDefault="004B4D07" w:rsidP="003D3DCC">
      <w:pPr>
        <w:jc w:val="left"/>
      </w:pPr>
      <w:r>
        <w:t>8.1</w:t>
      </w:r>
      <w:r>
        <w:rPr>
          <w:rFonts w:hint="eastAsia"/>
        </w:rPr>
        <w:t>真空泵及配套的过滤器、真空罐、管路、阀门等应当按照以下第一章所列相关规范进行设计；</w:t>
      </w:r>
    </w:p>
    <w:p w:rsidR="001540C3" w:rsidRDefault="004B4D07" w:rsidP="003D3DCC">
      <w:pPr>
        <w:jc w:val="left"/>
      </w:pPr>
      <w:r>
        <w:t>8.2</w:t>
      </w:r>
      <w:r>
        <w:rPr>
          <w:rFonts w:hint="eastAsia"/>
        </w:rPr>
        <w:t>对高温的设备和管道应进行绝热设计，防止能量损失及烫伤事故；保温层应采用A级材料（不燃烧材料）。</w:t>
      </w:r>
    </w:p>
    <w:p w:rsidR="001540C3" w:rsidRDefault="004B4D07" w:rsidP="003D3DCC">
      <w:pPr>
        <w:jc w:val="left"/>
      </w:pPr>
      <w:r>
        <w:t>8.3</w:t>
      </w:r>
      <w:r>
        <w:rPr>
          <w:rFonts w:hint="eastAsia"/>
        </w:rPr>
        <w:t>应根据真空泵特性配置振动、供水、轴位移及轴承温度等报警联锁装置。</w:t>
      </w:r>
    </w:p>
    <w:p w:rsidR="001540C3" w:rsidRDefault="004B4D07" w:rsidP="003D3DCC">
      <w:pPr>
        <w:jc w:val="left"/>
      </w:pPr>
      <w:r>
        <w:t xml:space="preserve">8.4 </w:t>
      </w:r>
      <w:r>
        <w:rPr>
          <w:rFonts w:hint="eastAsia"/>
        </w:rPr>
        <w:t>符合中国内设备电气安全相关法规。</w:t>
      </w:r>
    </w:p>
    <w:p w:rsidR="001540C3" w:rsidRDefault="004B4D07" w:rsidP="003D3DCC">
      <w:pPr>
        <w:jc w:val="left"/>
      </w:pPr>
      <w:r>
        <w:rPr>
          <w:rFonts w:hint="eastAsia"/>
        </w:rPr>
        <w:t>8</w:t>
      </w:r>
      <w:r>
        <w:t>.5</w:t>
      </w:r>
      <w:r>
        <w:rPr>
          <w:rFonts w:hint="eastAsia"/>
        </w:rPr>
        <w:t>在调试和试生产过程中不能出现设备安全事故</w:t>
      </w:r>
      <w:r>
        <w:t>(</w:t>
      </w:r>
      <w:r>
        <w:rPr>
          <w:rFonts w:hint="eastAsia"/>
        </w:rPr>
        <w:t>以</w:t>
      </w:r>
      <w:r>
        <w:t>EHS</w:t>
      </w:r>
      <w:r>
        <w:rPr>
          <w:rFonts w:hint="eastAsia"/>
        </w:rPr>
        <w:t>的评判为依据</w:t>
      </w:r>
      <w:r>
        <w:t>)</w:t>
      </w:r>
      <w:r>
        <w:rPr>
          <w:rFonts w:hint="eastAsia"/>
        </w:rPr>
        <w:t>。</w:t>
      </w:r>
    </w:p>
    <w:p w:rsidR="001540C3" w:rsidRDefault="004B4D07" w:rsidP="003D3DCC">
      <w:pPr>
        <w:jc w:val="left"/>
      </w:pPr>
      <w:r>
        <w:t>8.6</w:t>
      </w:r>
      <w:r>
        <w:rPr>
          <w:rFonts w:hint="eastAsia"/>
        </w:rPr>
        <w:t>设备风险区域有安全防护措施。</w:t>
      </w:r>
    </w:p>
    <w:p w:rsidR="001540C3" w:rsidRDefault="004B4D07" w:rsidP="003D3DCC">
      <w:pPr>
        <w:jc w:val="left"/>
      </w:pPr>
      <w:r>
        <w:t>8.7</w:t>
      </w:r>
      <w:r>
        <w:rPr>
          <w:rFonts w:hint="eastAsia"/>
        </w:rPr>
        <w:t>设备使用材料、电气件、管路要符合安全标准。</w:t>
      </w:r>
    </w:p>
    <w:p w:rsidR="001540C3" w:rsidRDefault="004B4D07" w:rsidP="003D3DCC">
      <w:pPr>
        <w:jc w:val="left"/>
      </w:pPr>
      <w:r>
        <w:t>8.8</w:t>
      </w:r>
      <w:r>
        <w:rPr>
          <w:rFonts w:hint="eastAsia"/>
        </w:rPr>
        <w:t>可能对人体造成伤害的部分，在设备上有明显的警告标示；特殊部分有明确操作步骤。</w:t>
      </w:r>
    </w:p>
    <w:p w:rsidR="001540C3" w:rsidRDefault="004B4D07" w:rsidP="003D3DCC">
      <w:pPr>
        <w:jc w:val="left"/>
      </w:pPr>
      <w:r>
        <w:t>8.9</w:t>
      </w:r>
      <w:r>
        <w:rPr>
          <w:rFonts w:hint="eastAsia"/>
        </w:rPr>
        <w:t xml:space="preserve">接地可靠性: 机组明确要求须接地，安装前必须检测用户电源有无地线，如发现用户电源无地线，且无有效现场整改措施，禁止对机组进行安装；为便于用户的施工准备，制造商技术文件中必须提供接地工程规范和详细说明。 </w:t>
      </w:r>
    </w:p>
    <w:p w:rsidR="001540C3" w:rsidRDefault="004B4D07" w:rsidP="003D3DCC">
      <w:pPr>
        <w:jc w:val="left"/>
      </w:pPr>
      <w:r>
        <w:t>8.10</w:t>
      </w:r>
      <w:r>
        <w:rPr>
          <w:rFonts w:hint="eastAsia"/>
        </w:rPr>
        <w:t xml:space="preserve">漏电检查：使用漏电流检测装置，对机组进线漏电检查，如检测用户电源地线带电，在未纠正前，禁止对该产品进行安装。 </w:t>
      </w:r>
    </w:p>
    <w:p w:rsidR="001540C3" w:rsidRDefault="004B4D07" w:rsidP="003D3DCC">
      <w:pPr>
        <w:jc w:val="left"/>
      </w:pPr>
      <w:r>
        <w:lastRenderedPageBreak/>
        <w:t>8.11</w:t>
      </w:r>
      <w:r>
        <w:rPr>
          <w:rFonts w:hint="eastAsia"/>
        </w:rPr>
        <w:t xml:space="preserve">漏电保护：空压机组可能在保护性导体中产生直流电。当使用漏电断路器（RCD）提供额外保护时，在该设备的电源端推荐使用 B 类（延时型）RCD。 </w:t>
      </w:r>
    </w:p>
    <w:p w:rsidR="001540C3" w:rsidRDefault="004B4D07" w:rsidP="003D3DCC">
      <w:pPr>
        <w:jc w:val="left"/>
      </w:pPr>
      <w:r>
        <w:t>8.12</w:t>
      </w:r>
      <w:r>
        <w:rPr>
          <w:rFonts w:hint="eastAsia"/>
        </w:rPr>
        <w:t>线</w:t>
      </w:r>
      <w:proofErr w:type="gramStart"/>
      <w:r>
        <w:rPr>
          <w:rFonts w:hint="eastAsia"/>
        </w:rPr>
        <w:t>径</w:t>
      </w:r>
      <w:proofErr w:type="gramEnd"/>
      <w:r>
        <w:rPr>
          <w:rFonts w:hint="eastAsia"/>
        </w:rPr>
        <w:t>检查：用户电源线的线径过小易引起发热，存在起火风险，对于用户电源线径低于实际机组明示所需线径或线径不符合总用电负荷时，禁止对机组进行安装；电缆均采用阻燃铜电缆。</w:t>
      </w:r>
    </w:p>
    <w:p w:rsidR="001540C3" w:rsidRDefault="004B4D07" w:rsidP="003D3DCC">
      <w:pPr>
        <w:jc w:val="left"/>
      </w:pPr>
      <w:r>
        <w:t>8.13</w:t>
      </w:r>
      <w:r>
        <w:rPr>
          <w:rFonts w:hint="eastAsia"/>
        </w:rPr>
        <w:t>防鼠设计：电气接线施工完成后，须对电控柜进线侧防鼠处理，密封进线孔。</w:t>
      </w:r>
    </w:p>
    <w:p w:rsidR="001540C3" w:rsidRDefault="004B4D07" w:rsidP="003D3DCC">
      <w:pPr>
        <w:pStyle w:val="aff4"/>
        <w:spacing w:before="190"/>
        <w:jc w:val="left"/>
      </w:pPr>
      <w:bookmarkStart w:id="72" w:name="_Toc135747667"/>
      <w:bookmarkStart w:id="73" w:name="_Toc29801"/>
      <w:r>
        <w:rPr>
          <w:rFonts w:hint="eastAsia"/>
        </w:rPr>
        <w:t>9</w:t>
      </w:r>
      <w:r>
        <w:t xml:space="preserve">. </w:t>
      </w:r>
      <w:r>
        <w:rPr>
          <w:rFonts w:hint="eastAsia"/>
        </w:rPr>
        <w:t>验收</w:t>
      </w:r>
      <w:bookmarkEnd w:id="72"/>
      <w:r>
        <w:rPr>
          <w:rFonts w:hint="eastAsia"/>
        </w:rPr>
        <w:t>及资料移交</w:t>
      </w:r>
      <w:bookmarkEnd w:id="73"/>
    </w:p>
    <w:p w:rsidR="001540C3" w:rsidRDefault="004B4D07" w:rsidP="003D3DCC">
      <w:pPr>
        <w:pStyle w:val="aff4"/>
        <w:spacing w:before="190"/>
        <w:jc w:val="left"/>
      </w:pPr>
      <w:bookmarkStart w:id="74" w:name="_Toc30211"/>
      <w:r>
        <w:rPr>
          <w:rFonts w:hint="eastAsia"/>
        </w:rPr>
        <w:t>9</w:t>
      </w:r>
      <w:r>
        <w:t>.1</w:t>
      </w:r>
      <w:r>
        <w:rPr>
          <w:rFonts w:hint="eastAsia"/>
        </w:rPr>
        <w:t>现场设备验收</w:t>
      </w:r>
      <w:bookmarkEnd w:id="74"/>
    </w:p>
    <w:p w:rsidR="001540C3" w:rsidRDefault="004B4D07" w:rsidP="003D3DCC">
      <w:pPr>
        <w:jc w:val="left"/>
      </w:pPr>
      <w:r>
        <w:t>9.1.1</w:t>
      </w:r>
      <w:r>
        <w:rPr>
          <w:rFonts w:hint="eastAsia"/>
        </w:rPr>
        <w:t>供方必须保证所提供的各型机器在需方给定气象条件下的产气量、排气压力、比功率等数据真实可靠，其保证</w:t>
      </w:r>
      <w:proofErr w:type="gramStart"/>
      <w:r>
        <w:rPr>
          <w:rFonts w:hint="eastAsia"/>
        </w:rPr>
        <w:t>值必须</w:t>
      </w:r>
      <w:proofErr w:type="gramEnd"/>
      <w:r>
        <w:rPr>
          <w:rFonts w:hint="eastAsia"/>
        </w:rPr>
        <w:t>注明加工偏差和测试偏差的范围。</w:t>
      </w:r>
    </w:p>
    <w:p w:rsidR="001540C3" w:rsidRDefault="004B4D07" w:rsidP="003D3DCC">
      <w:pPr>
        <w:jc w:val="left"/>
      </w:pPr>
      <w:r>
        <w:rPr>
          <w:rFonts w:hint="eastAsia"/>
        </w:rPr>
        <w:t>9</w:t>
      </w:r>
      <w:r>
        <w:t>.2资料验收及交</w:t>
      </w:r>
      <w:r>
        <w:rPr>
          <w:rFonts w:hint="eastAsia"/>
        </w:rPr>
        <w:t>付</w:t>
      </w:r>
    </w:p>
    <w:p w:rsidR="001540C3" w:rsidRDefault="004B4D07" w:rsidP="003D3DCC">
      <w:pPr>
        <w:jc w:val="left"/>
      </w:pPr>
      <w:r>
        <w:t>9.2.1</w:t>
      </w:r>
      <w:r>
        <w:rPr>
          <w:rFonts w:hint="eastAsia"/>
        </w:rPr>
        <w:t>供方须提供每种</w:t>
      </w:r>
      <w:r>
        <w:t>机型</w:t>
      </w:r>
      <w:r>
        <w:rPr>
          <w:rFonts w:hint="eastAsia"/>
        </w:rPr>
        <w:t>耗材清单、耗材更换周期表、单机年耗材费用（8000小时）及耗材价格；供方必须提供系统内所有设备的保养周期表，设备的备品备件明细表，备件编码，原厂替代件型号（如润滑油、滤芯、吸附剂等）；系统内吸附剂及保温材料的品牌、型号、填充技术要求及工艺，填充质量相关资料及数据文件；（电子版1份、纸质版4份）。</w:t>
      </w:r>
    </w:p>
    <w:p w:rsidR="001540C3" w:rsidRDefault="004B4D07" w:rsidP="003D3DCC">
      <w:pPr>
        <w:jc w:val="left"/>
      </w:pPr>
      <w:r>
        <w:t xml:space="preserve">9.2.2 </w:t>
      </w:r>
      <w:r>
        <w:rPr>
          <w:rFonts w:hint="eastAsia"/>
        </w:rPr>
        <w:t>供方须提供调试过程记录文件，系统调试报告、</w:t>
      </w:r>
      <w:r>
        <w:t>IO_List</w:t>
      </w:r>
      <w:r>
        <w:rPr>
          <w:rFonts w:hint="eastAsia"/>
        </w:rPr>
        <w:t>、P</w:t>
      </w:r>
      <w:r>
        <w:t>LC</w:t>
      </w:r>
      <w:r>
        <w:rPr>
          <w:rFonts w:hint="eastAsia"/>
        </w:rPr>
        <w:t>控制柜原理图、P</w:t>
      </w:r>
      <w:r>
        <w:t>LC</w:t>
      </w:r>
      <w:r>
        <w:rPr>
          <w:rFonts w:hint="eastAsia"/>
        </w:rPr>
        <w:t>源程序，触摸屏源程序、仪表设备清单及第三方检验检测报告；（电子版1份、纸质版4份）。</w:t>
      </w:r>
    </w:p>
    <w:p w:rsidR="001540C3" w:rsidRDefault="004B4D07" w:rsidP="003D3DCC">
      <w:pPr>
        <w:jc w:val="left"/>
      </w:pPr>
      <w:r>
        <w:t>9.2.3</w:t>
      </w:r>
      <w:r>
        <w:rPr>
          <w:rFonts w:hint="eastAsia"/>
        </w:rPr>
        <w:t>提供所有设备、仪表、阀门的出厂资料，包括产品说明书、结构图纸等、产品合格证、检验测试报告等（电子版1份、纸质版4份）。</w:t>
      </w:r>
    </w:p>
    <w:p w:rsidR="001540C3" w:rsidRDefault="004B4D07" w:rsidP="003D3DCC">
      <w:pPr>
        <w:jc w:val="left"/>
      </w:pPr>
      <w:r>
        <w:t>9.2.4</w:t>
      </w:r>
      <w:r>
        <w:rPr>
          <w:rFonts w:hint="eastAsia"/>
        </w:rPr>
        <w:t>由供方编写操作规程及应急预案文件（供方认证及盖章），包含单体设备及主系统运行操作规程、仪表校验手册、维护保养手册、故障处理手册、现场应急预案、劳保穿戴要求，以上所有方案将用于</w:t>
      </w:r>
      <w:proofErr w:type="gramStart"/>
      <w:r>
        <w:rPr>
          <w:rFonts w:hint="eastAsia"/>
        </w:rPr>
        <w:t>日后空压系统</w:t>
      </w:r>
      <w:proofErr w:type="gramEnd"/>
      <w:r>
        <w:rPr>
          <w:rFonts w:hint="eastAsia"/>
        </w:rPr>
        <w:t>正常运行操作、维修保养及应急处置；（电子版1份、纸质版4份）。</w:t>
      </w:r>
    </w:p>
    <w:p w:rsidR="001540C3" w:rsidRDefault="004B4D07" w:rsidP="003D3DCC">
      <w:pPr>
        <w:jc w:val="left"/>
      </w:pPr>
      <w:r>
        <w:t>9.2.5</w:t>
      </w:r>
      <w:r>
        <w:rPr>
          <w:rFonts w:hint="eastAsia"/>
        </w:rPr>
        <w:t>供方须提供系统内所有密封垫及密封材料的型号及具体尺寸表（电子版1份、纸质版4份）。</w:t>
      </w:r>
    </w:p>
    <w:p w:rsidR="001540C3" w:rsidRDefault="004B4D07" w:rsidP="003D3DCC">
      <w:pPr>
        <w:jc w:val="left"/>
      </w:pPr>
      <w:r>
        <w:lastRenderedPageBreak/>
        <w:t>9.2.6</w:t>
      </w:r>
      <w:r>
        <w:rPr>
          <w:rFonts w:hint="eastAsia"/>
        </w:rPr>
        <w:t>供方须提供投标机型在给定设计气象条件下的模拟选型单（电子版1份、纸质版4份）。</w:t>
      </w:r>
    </w:p>
    <w:p w:rsidR="001540C3" w:rsidRDefault="004B4D07" w:rsidP="003D3DCC">
      <w:pPr>
        <w:jc w:val="left"/>
      </w:pPr>
      <w:r>
        <w:t>9.2.7</w:t>
      </w:r>
      <w:r>
        <w:rPr>
          <w:rFonts w:hint="eastAsia"/>
        </w:rPr>
        <w:t>供方须</w:t>
      </w:r>
      <w:r>
        <w:t>按</w:t>
      </w:r>
      <w:r>
        <w:rPr>
          <w:rFonts w:hint="eastAsia"/>
        </w:rPr>
        <w:t>电子版EXCEL表格填写每种型号设备参数（电子版1份）。</w:t>
      </w:r>
    </w:p>
    <w:p w:rsidR="001540C3" w:rsidRDefault="004B4D07" w:rsidP="003D3DCC">
      <w:pPr>
        <w:jc w:val="left"/>
      </w:pPr>
      <w:r>
        <w:t>9.2.8</w:t>
      </w:r>
      <w:r>
        <w:rPr>
          <w:rFonts w:hint="eastAsia"/>
        </w:rPr>
        <w:t>供方须提供与投标机型参数一致的电子版手册（电子版1份）。</w:t>
      </w:r>
    </w:p>
    <w:p w:rsidR="001540C3" w:rsidRDefault="004B4D07" w:rsidP="003D3DCC">
      <w:pPr>
        <w:jc w:val="left"/>
      </w:pPr>
      <w:r>
        <w:t>9.2.9</w:t>
      </w:r>
      <w:r>
        <w:rPr>
          <w:rFonts w:hint="eastAsia"/>
        </w:rPr>
        <w:t>供方在签订合同后，第一时间提供设备进门尺寸、设备基础尺寸以及对基础要求和其它专业的配套需求。</w:t>
      </w:r>
    </w:p>
    <w:p w:rsidR="001540C3" w:rsidRDefault="004B4D07" w:rsidP="003D3DCC">
      <w:pPr>
        <w:jc w:val="left"/>
      </w:pPr>
      <w:r>
        <w:t>9.2.10</w:t>
      </w:r>
      <w:r>
        <w:rPr>
          <w:rFonts w:hint="eastAsia"/>
        </w:rPr>
        <w:t>供方在签订合同后，必须提供完备的压力容器合格证（如有）、焊缝检验报告（如需）等报备资料，协助工厂在质量监督局进行报备；报检材料（安全阀、压力表）厂家提供两套，</w:t>
      </w:r>
      <w:proofErr w:type="gramStart"/>
      <w:r>
        <w:rPr>
          <w:rFonts w:hint="eastAsia"/>
        </w:rPr>
        <w:t>一</w:t>
      </w:r>
      <w:proofErr w:type="gramEnd"/>
      <w:r>
        <w:rPr>
          <w:rFonts w:hint="eastAsia"/>
        </w:rPr>
        <w:t xml:space="preserve">套作为报验备查。 </w:t>
      </w:r>
    </w:p>
    <w:p w:rsidR="001540C3" w:rsidRDefault="004B4D07" w:rsidP="003D3DCC">
      <w:pPr>
        <w:pStyle w:val="aff4"/>
        <w:spacing w:before="190"/>
        <w:jc w:val="left"/>
      </w:pPr>
      <w:bookmarkStart w:id="75" w:name="_Toc135747670"/>
      <w:bookmarkStart w:id="76" w:name="_Toc21765"/>
      <w:r>
        <w:rPr>
          <w:rFonts w:hint="eastAsia"/>
        </w:rPr>
        <w:t>1</w:t>
      </w:r>
      <w:r>
        <w:t xml:space="preserve">0. </w:t>
      </w:r>
      <w:r>
        <w:rPr>
          <w:rFonts w:hint="eastAsia"/>
        </w:rPr>
        <w:t>技术及售后服务</w:t>
      </w:r>
      <w:bookmarkEnd w:id="75"/>
      <w:bookmarkEnd w:id="76"/>
    </w:p>
    <w:p w:rsidR="001540C3" w:rsidRDefault="004B4D07" w:rsidP="003D3DCC">
      <w:pPr>
        <w:jc w:val="left"/>
      </w:pPr>
      <w:r>
        <w:t>10.1</w:t>
      </w:r>
      <w:r>
        <w:rPr>
          <w:rFonts w:hint="eastAsia"/>
        </w:rPr>
        <w:t>售后</w:t>
      </w:r>
    </w:p>
    <w:p w:rsidR="001540C3" w:rsidRDefault="004B4D07" w:rsidP="003D3DCC">
      <w:pPr>
        <w:jc w:val="left"/>
      </w:pPr>
      <w:r>
        <w:t xml:space="preserve">10.1.1 </w:t>
      </w:r>
      <w:r>
        <w:rPr>
          <w:rFonts w:hint="eastAsia"/>
        </w:rPr>
        <w:t>设备投运后</w:t>
      </w:r>
      <w:proofErr w:type="gramStart"/>
      <w:r>
        <w:rPr>
          <w:rFonts w:hint="eastAsia"/>
        </w:rPr>
        <w:t>自最终</w:t>
      </w:r>
      <w:proofErr w:type="gramEnd"/>
      <w:r>
        <w:rPr>
          <w:rFonts w:hint="eastAsia"/>
        </w:rPr>
        <w:t>验收合格之日起质量保证期为24个月。质保期内设备运行过程中出现异常损坏，供方应自费到现场免费修理或更换。质保期过后厂家需按成本价格提供配件。提供8000小时内的免费保养</w:t>
      </w:r>
      <w:r>
        <w:rPr>
          <w:rFonts w:hint="eastAsia"/>
          <w:color w:val="000000" w:themeColor="text1"/>
        </w:rPr>
        <w:t>（3次）</w:t>
      </w:r>
      <w:r>
        <w:rPr>
          <w:rFonts w:hint="eastAsia"/>
        </w:rPr>
        <w:t>，包含保养材料及人工费。</w:t>
      </w:r>
    </w:p>
    <w:p w:rsidR="001540C3" w:rsidRDefault="004B4D07" w:rsidP="003D3DCC">
      <w:pPr>
        <w:jc w:val="left"/>
      </w:pPr>
      <w:r>
        <w:t>10.1.2</w:t>
      </w:r>
      <w:r>
        <w:rPr>
          <w:rFonts w:hint="eastAsia"/>
        </w:rPr>
        <w:t>质保期结束后对设备提供终身售后服务，提供备件及相关测试服务，以成本价收取更换备件的费用。</w:t>
      </w:r>
    </w:p>
    <w:p w:rsidR="001540C3" w:rsidRDefault="004B4D07" w:rsidP="003D3DCC">
      <w:pPr>
        <w:jc w:val="left"/>
      </w:pPr>
      <w:r>
        <w:t>10.1.3</w:t>
      </w:r>
      <w:r>
        <w:rPr>
          <w:rFonts w:hint="eastAsia"/>
        </w:rPr>
        <w:t>如果在安装、调试、试运行及质保期内，合同设备发生异常，要求供方迅速修理、重新设计、修改或更新合同设备中有缺陷的地方。所有对合同设备的修理或更新均由供方承担全部费用，包括安装、运输和保险费等。</w:t>
      </w:r>
    </w:p>
    <w:p w:rsidR="001540C3" w:rsidRDefault="004B4D07" w:rsidP="003D3DCC">
      <w:pPr>
        <w:jc w:val="left"/>
      </w:pPr>
      <w:r>
        <w:t>10.1.4</w:t>
      </w:r>
      <w:r>
        <w:rPr>
          <w:rFonts w:hint="eastAsia"/>
        </w:rPr>
        <w:t>供方应在接到使用方进行现场服务的通知要求后，在2小时内给予答复，并在</w:t>
      </w:r>
      <w:r>
        <w:t>24</w:t>
      </w:r>
      <w:r>
        <w:rPr>
          <w:rFonts w:hint="eastAsia"/>
        </w:rPr>
        <w:t>小时内到达现场。同时保证一般故障8小时内恢复正常运行，严重故障24小时之内恢复正常运行。</w:t>
      </w:r>
    </w:p>
    <w:p w:rsidR="001540C3" w:rsidRDefault="004B4D07" w:rsidP="003D3DCC">
      <w:pPr>
        <w:jc w:val="left"/>
      </w:pPr>
      <w:r>
        <w:t>10.2</w:t>
      </w:r>
      <w:r>
        <w:rPr>
          <w:rFonts w:hint="eastAsia"/>
        </w:rPr>
        <w:t>培训</w:t>
      </w:r>
    </w:p>
    <w:p w:rsidR="001540C3" w:rsidRDefault="004B4D07" w:rsidP="003D3DCC">
      <w:pPr>
        <w:jc w:val="left"/>
      </w:pPr>
      <w:r>
        <w:t>10.2.1</w:t>
      </w:r>
      <w:r>
        <w:rPr>
          <w:rFonts w:hint="eastAsia"/>
        </w:rPr>
        <w:t>供方应对需方工程技术人员和操作人员提供免费的操作、维修等方面的技术指导和培训，直至用户的工作人员全部掌握一般的运行操作、维护保养技术，并能够进行正确的检修、维护、排除一般故障水平为止。总培训课时大于16课时。</w:t>
      </w:r>
    </w:p>
    <w:p w:rsidR="001540C3" w:rsidRDefault="004B4D07" w:rsidP="003D3DCC">
      <w:pPr>
        <w:jc w:val="left"/>
      </w:pPr>
      <w:r>
        <w:t>10.2.2</w:t>
      </w:r>
      <w:r>
        <w:rPr>
          <w:rFonts w:hint="eastAsia"/>
        </w:rPr>
        <w:t>供方应提供培训资料和设备相关的工程设计资料、技术咨询等。</w:t>
      </w:r>
    </w:p>
    <w:p w:rsidR="001540C3" w:rsidRDefault="004B4D07" w:rsidP="003D3DCC">
      <w:pPr>
        <w:jc w:val="left"/>
      </w:pPr>
      <w:r>
        <w:t>10.2.3</w:t>
      </w:r>
      <w:r>
        <w:rPr>
          <w:rFonts w:hint="eastAsia"/>
        </w:rPr>
        <w:t>供方负责制定对需方人员在运行、维修和试验等方面的培训计划，并有</w:t>
      </w:r>
      <w:r>
        <w:rPr>
          <w:rFonts w:hint="eastAsia"/>
        </w:rPr>
        <w:lastRenderedPageBreak/>
        <w:t>专人负责实施培训计划。供方负责指导需方受培训人员正确理解设计和制造意图，认识设备的特点和特性，特别是掌握安全操作、维修保养方面的知识。</w:t>
      </w:r>
    </w:p>
    <w:p w:rsidR="001540C3" w:rsidRDefault="004B4D07" w:rsidP="003D3DCC">
      <w:pPr>
        <w:jc w:val="left"/>
      </w:pPr>
      <w:r>
        <w:t>10.2.4</w:t>
      </w:r>
      <w:r>
        <w:rPr>
          <w:rFonts w:hint="eastAsia"/>
        </w:rPr>
        <w:t>供方在设备发货前须提前三天通知需方到厂进行验收测试。</w:t>
      </w:r>
    </w:p>
    <w:p w:rsidR="001540C3" w:rsidRDefault="004B4D07" w:rsidP="003D3DCC">
      <w:pPr>
        <w:jc w:val="left"/>
      </w:pPr>
      <w:r>
        <w:t>10.2.5</w:t>
      </w:r>
      <w:r>
        <w:rPr>
          <w:rFonts w:hint="eastAsia"/>
        </w:rPr>
        <w:t>供方在现场调试时需要对需方提供相应的数据及参数且对需方人员进行系统的培训。</w:t>
      </w:r>
    </w:p>
    <w:p w:rsidR="001540C3" w:rsidRDefault="004B4D07" w:rsidP="003D3DCC">
      <w:pPr>
        <w:jc w:val="left"/>
      </w:pPr>
      <w:r>
        <w:t>10.2.6</w:t>
      </w:r>
      <w:r>
        <w:rPr>
          <w:rFonts w:hint="eastAsia"/>
        </w:rPr>
        <w:t>供方需给需方提供并培训所有设备及主系统的标准化操作流程、维修保养手册以及相关应急预案，需方按照供方提供的操作规程出现任何问题时，供方负责。</w:t>
      </w:r>
    </w:p>
    <w:p w:rsidR="001540C3" w:rsidRDefault="004B4D07" w:rsidP="003D3DCC">
      <w:pPr>
        <w:pStyle w:val="aff4"/>
        <w:spacing w:before="190"/>
        <w:jc w:val="left"/>
      </w:pPr>
      <w:bookmarkStart w:id="77" w:name="_Toc135747673"/>
      <w:bookmarkStart w:id="78" w:name="_Toc12226"/>
      <w:r>
        <w:rPr>
          <w:rFonts w:hint="eastAsia"/>
        </w:rPr>
        <w:t>1</w:t>
      </w:r>
      <w:r>
        <w:t xml:space="preserve">1. </w:t>
      </w:r>
      <w:r>
        <w:rPr>
          <w:rFonts w:hint="eastAsia"/>
        </w:rPr>
        <w:t>技术偏离表</w:t>
      </w:r>
      <w:bookmarkEnd w:id="77"/>
      <w:bookmarkEnd w:id="78"/>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78"/>
        <w:gridCol w:w="3544"/>
        <w:gridCol w:w="2268"/>
        <w:gridCol w:w="2126"/>
      </w:tblGrid>
      <w:tr w:rsidR="001540C3">
        <w:trPr>
          <w:trHeight w:val="324"/>
          <w:jc w:val="center"/>
        </w:trPr>
        <w:tc>
          <w:tcPr>
            <w:tcW w:w="8789" w:type="dxa"/>
            <w:gridSpan w:val="4"/>
            <w:noWrap/>
            <w:vAlign w:val="bottom"/>
          </w:tcPr>
          <w:p w:rsidR="001540C3" w:rsidRDefault="004B4D07" w:rsidP="003D3DCC">
            <w:pPr>
              <w:jc w:val="left"/>
            </w:pPr>
            <w:r>
              <w:rPr>
                <w:rFonts w:hint="eastAsia"/>
              </w:rPr>
              <w:t>技术偏离表</w:t>
            </w:r>
          </w:p>
        </w:tc>
      </w:tr>
      <w:tr w:rsidR="001540C3">
        <w:trPr>
          <w:trHeight w:val="293"/>
          <w:jc w:val="center"/>
        </w:trPr>
        <w:tc>
          <w:tcPr>
            <w:tcW w:w="851" w:type="dxa"/>
            <w:noWrap/>
            <w:vAlign w:val="bottom"/>
          </w:tcPr>
          <w:p w:rsidR="001540C3" w:rsidRDefault="004B4D07" w:rsidP="003D3DCC">
            <w:pPr>
              <w:jc w:val="left"/>
            </w:pPr>
            <w:r>
              <w:rPr>
                <w:rFonts w:hint="eastAsia"/>
              </w:rPr>
              <w:t>序号</w:t>
            </w:r>
          </w:p>
        </w:tc>
        <w:tc>
          <w:tcPr>
            <w:tcW w:w="3544" w:type="dxa"/>
            <w:noWrap/>
            <w:vAlign w:val="bottom"/>
          </w:tcPr>
          <w:p w:rsidR="001540C3" w:rsidRDefault="004B4D07" w:rsidP="003D3DCC">
            <w:pPr>
              <w:jc w:val="left"/>
            </w:pPr>
            <w:r>
              <w:rPr>
                <w:rFonts w:hint="eastAsia"/>
              </w:rPr>
              <w:t>招标要求（条款）</w:t>
            </w:r>
          </w:p>
        </w:tc>
        <w:tc>
          <w:tcPr>
            <w:tcW w:w="2268" w:type="dxa"/>
            <w:noWrap/>
            <w:vAlign w:val="bottom"/>
          </w:tcPr>
          <w:p w:rsidR="001540C3" w:rsidRDefault="004B4D07" w:rsidP="003D3DCC">
            <w:pPr>
              <w:jc w:val="left"/>
            </w:pPr>
            <w:r>
              <w:rPr>
                <w:rFonts w:hint="eastAsia"/>
              </w:rPr>
              <w:t>投标方响应</w:t>
            </w:r>
          </w:p>
        </w:tc>
        <w:tc>
          <w:tcPr>
            <w:tcW w:w="2126" w:type="dxa"/>
            <w:noWrap/>
            <w:vAlign w:val="bottom"/>
          </w:tcPr>
          <w:p w:rsidR="001540C3" w:rsidRDefault="004B4D07" w:rsidP="003D3DCC">
            <w:pPr>
              <w:jc w:val="left"/>
            </w:pPr>
            <w:r>
              <w:rPr>
                <w:rFonts w:hint="eastAsia"/>
              </w:rPr>
              <w:t>偏离及说明</w:t>
            </w:r>
          </w:p>
        </w:tc>
      </w:tr>
      <w:tr w:rsidR="001540C3">
        <w:trPr>
          <w:trHeight w:val="293"/>
          <w:jc w:val="center"/>
        </w:trPr>
        <w:tc>
          <w:tcPr>
            <w:tcW w:w="851" w:type="dxa"/>
            <w:noWrap/>
            <w:vAlign w:val="bottom"/>
          </w:tcPr>
          <w:p w:rsidR="001540C3" w:rsidRDefault="004B4D07" w:rsidP="003D3DCC">
            <w:pPr>
              <w:jc w:val="left"/>
            </w:pPr>
            <w:r>
              <w:rPr>
                <w:rFonts w:hint="eastAsia"/>
              </w:rPr>
              <w:t>1</w:t>
            </w:r>
          </w:p>
        </w:tc>
        <w:tc>
          <w:tcPr>
            <w:tcW w:w="3544" w:type="dxa"/>
            <w:noWrap/>
            <w:vAlign w:val="bottom"/>
          </w:tcPr>
          <w:p w:rsidR="001540C3" w:rsidRDefault="001540C3" w:rsidP="003D3DCC">
            <w:pPr>
              <w:jc w:val="left"/>
            </w:pPr>
          </w:p>
        </w:tc>
        <w:tc>
          <w:tcPr>
            <w:tcW w:w="2268" w:type="dxa"/>
            <w:noWrap/>
            <w:vAlign w:val="bottom"/>
          </w:tcPr>
          <w:p w:rsidR="001540C3" w:rsidRDefault="001540C3" w:rsidP="003D3DCC">
            <w:pPr>
              <w:jc w:val="left"/>
            </w:pPr>
          </w:p>
        </w:tc>
        <w:tc>
          <w:tcPr>
            <w:tcW w:w="2126" w:type="dxa"/>
            <w:noWrap/>
            <w:vAlign w:val="bottom"/>
          </w:tcPr>
          <w:p w:rsidR="001540C3" w:rsidRDefault="001540C3" w:rsidP="003D3DCC">
            <w:pPr>
              <w:jc w:val="left"/>
            </w:pPr>
          </w:p>
        </w:tc>
      </w:tr>
      <w:tr w:rsidR="001540C3">
        <w:trPr>
          <w:trHeight w:val="293"/>
          <w:jc w:val="center"/>
        </w:trPr>
        <w:tc>
          <w:tcPr>
            <w:tcW w:w="851" w:type="dxa"/>
            <w:noWrap/>
            <w:vAlign w:val="bottom"/>
          </w:tcPr>
          <w:p w:rsidR="001540C3" w:rsidRDefault="004B4D07" w:rsidP="003D3DCC">
            <w:pPr>
              <w:jc w:val="left"/>
            </w:pPr>
            <w:r>
              <w:rPr>
                <w:rFonts w:hint="eastAsia"/>
              </w:rPr>
              <w:t>2</w:t>
            </w:r>
          </w:p>
        </w:tc>
        <w:tc>
          <w:tcPr>
            <w:tcW w:w="3544" w:type="dxa"/>
            <w:noWrap/>
            <w:vAlign w:val="bottom"/>
          </w:tcPr>
          <w:p w:rsidR="001540C3" w:rsidRDefault="001540C3" w:rsidP="003D3DCC">
            <w:pPr>
              <w:jc w:val="left"/>
            </w:pPr>
          </w:p>
        </w:tc>
        <w:tc>
          <w:tcPr>
            <w:tcW w:w="2268" w:type="dxa"/>
            <w:noWrap/>
            <w:vAlign w:val="bottom"/>
          </w:tcPr>
          <w:p w:rsidR="001540C3" w:rsidRDefault="001540C3" w:rsidP="003D3DCC">
            <w:pPr>
              <w:jc w:val="left"/>
            </w:pPr>
          </w:p>
        </w:tc>
        <w:tc>
          <w:tcPr>
            <w:tcW w:w="2126" w:type="dxa"/>
            <w:noWrap/>
            <w:vAlign w:val="bottom"/>
          </w:tcPr>
          <w:p w:rsidR="001540C3" w:rsidRDefault="001540C3" w:rsidP="003D3DCC">
            <w:pPr>
              <w:jc w:val="left"/>
            </w:pPr>
          </w:p>
        </w:tc>
      </w:tr>
      <w:tr w:rsidR="001540C3">
        <w:trPr>
          <w:trHeight w:val="293"/>
          <w:jc w:val="center"/>
        </w:trPr>
        <w:tc>
          <w:tcPr>
            <w:tcW w:w="851" w:type="dxa"/>
            <w:noWrap/>
            <w:vAlign w:val="bottom"/>
          </w:tcPr>
          <w:p w:rsidR="001540C3" w:rsidRDefault="004B4D07" w:rsidP="003D3DCC">
            <w:pPr>
              <w:jc w:val="left"/>
            </w:pPr>
            <w:r>
              <w:rPr>
                <w:rFonts w:hint="eastAsia"/>
              </w:rPr>
              <w:t>3</w:t>
            </w:r>
          </w:p>
        </w:tc>
        <w:tc>
          <w:tcPr>
            <w:tcW w:w="3544" w:type="dxa"/>
            <w:noWrap/>
            <w:vAlign w:val="bottom"/>
          </w:tcPr>
          <w:p w:rsidR="001540C3" w:rsidRDefault="001540C3" w:rsidP="003D3DCC">
            <w:pPr>
              <w:jc w:val="left"/>
            </w:pPr>
          </w:p>
        </w:tc>
        <w:tc>
          <w:tcPr>
            <w:tcW w:w="2268" w:type="dxa"/>
            <w:noWrap/>
            <w:vAlign w:val="bottom"/>
          </w:tcPr>
          <w:p w:rsidR="001540C3" w:rsidRDefault="001540C3" w:rsidP="003D3DCC">
            <w:pPr>
              <w:jc w:val="left"/>
            </w:pPr>
          </w:p>
        </w:tc>
        <w:tc>
          <w:tcPr>
            <w:tcW w:w="2126" w:type="dxa"/>
            <w:noWrap/>
            <w:vAlign w:val="bottom"/>
          </w:tcPr>
          <w:p w:rsidR="001540C3" w:rsidRDefault="001540C3" w:rsidP="003D3DCC">
            <w:pPr>
              <w:jc w:val="left"/>
            </w:pPr>
          </w:p>
        </w:tc>
      </w:tr>
      <w:tr w:rsidR="001540C3">
        <w:trPr>
          <w:trHeight w:val="293"/>
          <w:jc w:val="center"/>
        </w:trPr>
        <w:tc>
          <w:tcPr>
            <w:tcW w:w="851" w:type="dxa"/>
            <w:noWrap/>
            <w:vAlign w:val="bottom"/>
          </w:tcPr>
          <w:p w:rsidR="001540C3" w:rsidRDefault="004B4D07" w:rsidP="003D3DCC">
            <w:pPr>
              <w:jc w:val="left"/>
            </w:pPr>
            <w:r>
              <w:rPr>
                <w:rFonts w:hint="eastAsia"/>
              </w:rPr>
              <w:t>4</w:t>
            </w:r>
          </w:p>
        </w:tc>
        <w:tc>
          <w:tcPr>
            <w:tcW w:w="3544" w:type="dxa"/>
            <w:noWrap/>
            <w:vAlign w:val="bottom"/>
          </w:tcPr>
          <w:p w:rsidR="001540C3" w:rsidRDefault="001540C3" w:rsidP="003D3DCC">
            <w:pPr>
              <w:jc w:val="left"/>
            </w:pPr>
          </w:p>
        </w:tc>
        <w:tc>
          <w:tcPr>
            <w:tcW w:w="2268" w:type="dxa"/>
            <w:noWrap/>
            <w:vAlign w:val="bottom"/>
          </w:tcPr>
          <w:p w:rsidR="001540C3" w:rsidRDefault="001540C3" w:rsidP="003D3DCC">
            <w:pPr>
              <w:jc w:val="left"/>
            </w:pPr>
          </w:p>
        </w:tc>
        <w:tc>
          <w:tcPr>
            <w:tcW w:w="2126" w:type="dxa"/>
            <w:noWrap/>
            <w:vAlign w:val="bottom"/>
          </w:tcPr>
          <w:p w:rsidR="001540C3" w:rsidRDefault="001540C3" w:rsidP="003D3DCC">
            <w:pPr>
              <w:jc w:val="left"/>
            </w:pPr>
          </w:p>
        </w:tc>
      </w:tr>
      <w:tr w:rsidR="001540C3">
        <w:trPr>
          <w:trHeight w:val="293"/>
          <w:jc w:val="center"/>
        </w:trPr>
        <w:tc>
          <w:tcPr>
            <w:tcW w:w="851" w:type="dxa"/>
            <w:noWrap/>
            <w:vAlign w:val="bottom"/>
          </w:tcPr>
          <w:p w:rsidR="001540C3" w:rsidRDefault="004B4D07" w:rsidP="003D3DCC">
            <w:pPr>
              <w:jc w:val="left"/>
            </w:pPr>
            <w:r>
              <w:rPr>
                <w:rFonts w:hint="eastAsia"/>
              </w:rPr>
              <w:t>5</w:t>
            </w:r>
          </w:p>
        </w:tc>
        <w:tc>
          <w:tcPr>
            <w:tcW w:w="3544" w:type="dxa"/>
            <w:noWrap/>
            <w:vAlign w:val="bottom"/>
          </w:tcPr>
          <w:p w:rsidR="001540C3" w:rsidRDefault="001540C3" w:rsidP="003D3DCC">
            <w:pPr>
              <w:jc w:val="left"/>
            </w:pPr>
          </w:p>
        </w:tc>
        <w:tc>
          <w:tcPr>
            <w:tcW w:w="2268" w:type="dxa"/>
            <w:noWrap/>
            <w:vAlign w:val="bottom"/>
          </w:tcPr>
          <w:p w:rsidR="001540C3" w:rsidRDefault="001540C3" w:rsidP="003D3DCC">
            <w:pPr>
              <w:jc w:val="left"/>
            </w:pPr>
          </w:p>
        </w:tc>
        <w:tc>
          <w:tcPr>
            <w:tcW w:w="2126" w:type="dxa"/>
            <w:noWrap/>
            <w:vAlign w:val="bottom"/>
          </w:tcPr>
          <w:p w:rsidR="001540C3" w:rsidRDefault="001540C3" w:rsidP="003D3DCC">
            <w:pPr>
              <w:jc w:val="left"/>
            </w:pPr>
          </w:p>
        </w:tc>
      </w:tr>
      <w:tr w:rsidR="001540C3">
        <w:trPr>
          <w:trHeight w:val="293"/>
          <w:jc w:val="center"/>
        </w:trPr>
        <w:tc>
          <w:tcPr>
            <w:tcW w:w="851" w:type="dxa"/>
            <w:noWrap/>
            <w:vAlign w:val="bottom"/>
          </w:tcPr>
          <w:p w:rsidR="001540C3" w:rsidRDefault="004B4D07" w:rsidP="003D3DCC">
            <w:pPr>
              <w:jc w:val="left"/>
            </w:pPr>
            <w:r>
              <w:rPr>
                <w:rFonts w:hint="eastAsia"/>
              </w:rPr>
              <w:t>6</w:t>
            </w:r>
          </w:p>
        </w:tc>
        <w:tc>
          <w:tcPr>
            <w:tcW w:w="3544" w:type="dxa"/>
            <w:noWrap/>
            <w:vAlign w:val="bottom"/>
          </w:tcPr>
          <w:p w:rsidR="001540C3" w:rsidRDefault="001540C3" w:rsidP="003D3DCC">
            <w:pPr>
              <w:jc w:val="left"/>
            </w:pPr>
          </w:p>
        </w:tc>
        <w:tc>
          <w:tcPr>
            <w:tcW w:w="2268" w:type="dxa"/>
            <w:noWrap/>
            <w:vAlign w:val="bottom"/>
          </w:tcPr>
          <w:p w:rsidR="001540C3" w:rsidRDefault="001540C3" w:rsidP="003D3DCC">
            <w:pPr>
              <w:jc w:val="left"/>
            </w:pPr>
          </w:p>
        </w:tc>
        <w:tc>
          <w:tcPr>
            <w:tcW w:w="2126" w:type="dxa"/>
            <w:noWrap/>
            <w:vAlign w:val="bottom"/>
          </w:tcPr>
          <w:p w:rsidR="001540C3" w:rsidRDefault="001540C3" w:rsidP="003D3DCC">
            <w:pPr>
              <w:jc w:val="left"/>
            </w:pPr>
          </w:p>
        </w:tc>
      </w:tr>
      <w:tr w:rsidR="001540C3">
        <w:trPr>
          <w:trHeight w:val="293"/>
          <w:jc w:val="center"/>
        </w:trPr>
        <w:tc>
          <w:tcPr>
            <w:tcW w:w="851" w:type="dxa"/>
            <w:noWrap/>
            <w:vAlign w:val="bottom"/>
          </w:tcPr>
          <w:p w:rsidR="001540C3" w:rsidRDefault="004B4D07" w:rsidP="003D3DCC">
            <w:pPr>
              <w:jc w:val="left"/>
            </w:pPr>
            <w:r>
              <w:rPr>
                <w:rFonts w:hint="eastAsia"/>
              </w:rPr>
              <w:t>7</w:t>
            </w:r>
          </w:p>
        </w:tc>
        <w:tc>
          <w:tcPr>
            <w:tcW w:w="3544" w:type="dxa"/>
            <w:noWrap/>
            <w:vAlign w:val="bottom"/>
          </w:tcPr>
          <w:p w:rsidR="001540C3" w:rsidRDefault="001540C3" w:rsidP="003D3DCC">
            <w:pPr>
              <w:jc w:val="left"/>
            </w:pPr>
          </w:p>
        </w:tc>
        <w:tc>
          <w:tcPr>
            <w:tcW w:w="2268" w:type="dxa"/>
            <w:noWrap/>
            <w:vAlign w:val="bottom"/>
          </w:tcPr>
          <w:p w:rsidR="001540C3" w:rsidRDefault="001540C3" w:rsidP="003D3DCC">
            <w:pPr>
              <w:jc w:val="left"/>
            </w:pPr>
          </w:p>
        </w:tc>
        <w:tc>
          <w:tcPr>
            <w:tcW w:w="2126" w:type="dxa"/>
            <w:noWrap/>
            <w:vAlign w:val="bottom"/>
          </w:tcPr>
          <w:p w:rsidR="001540C3" w:rsidRDefault="001540C3" w:rsidP="003D3DCC">
            <w:pPr>
              <w:jc w:val="left"/>
            </w:pPr>
          </w:p>
        </w:tc>
      </w:tr>
      <w:tr w:rsidR="001540C3">
        <w:trPr>
          <w:trHeight w:val="293"/>
          <w:jc w:val="center"/>
        </w:trPr>
        <w:tc>
          <w:tcPr>
            <w:tcW w:w="851" w:type="dxa"/>
            <w:noWrap/>
            <w:vAlign w:val="bottom"/>
          </w:tcPr>
          <w:p w:rsidR="001540C3" w:rsidRDefault="004B4D07" w:rsidP="003D3DCC">
            <w:pPr>
              <w:jc w:val="left"/>
            </w:pPr>
            <w:r>
              <w:rPr>
                <w:rFonts w:hint="eastAsia"/>
              </w:rPr>
              <w:t>8</w:t>
            </w:r>
          </w:p>
        </w:tc>
        <w:tc>
          <w:tcPr>
            <w:tcW w:w="3544" w:type="dxa"/>
            <w:noWrap/>
            <w:vAlign w:val="bottom"/>
          </w:tcPr>
          <w:p w:rsidR="001540C3" w:rsidRDefault="001540C3" w:rsidP="003D3DCC">
            <w:pPr>
              <w:jc w:val="left"/>
            </w:pPr>
          </w:p>
        </w:tc>
        <w:tc>
          <w:tcPr>
            <w:tcW w:w="2268" w:type="dxa"/>
            <w:noWrap/>
            <w:vAlign w:val="bottom"/>
          </w:tcPr>
          <w:p w:rsidR="001540C3" w:rsidRDefault="001540C3" w:rsidP="003D3DCC">
            <w:pPr>
              <w:jc w:val="left"/>
            </w:pPr>
          </w:p>
        </w:tc>
        <w:tc>
          <w:tcPr>
            <w:tcW w:w="2126" w:type="dxa"/>
            <w:noWrap/>
            <w:vAlign w:val="bottom"/>
          </w:tcPr>
          <w:p w:rsidR="001540C3" w:rsidRDefault="001540C3" w:rsidP="003D3DCC">
            <w:pPr>
              <w:jc w:val="left"/>
            </w:pPr>
          </w:p>
        </w:tc>
      </w:tr>
      <w:tr w:rsidR="001540C3">
        <w:trPr>
          <w:trHeight w:val="1691"/>
          <w:jc w:val="center"/>
        </w:trPr>
        <w:tc>
          <w:tcPr>
            <w:tcW w:w="8789" w:type="dxa"/>
            <w:gridSpan w:val="4"/>
          </w:tcPr>
          <w:p w:rsidR="001540C3" w:rsidRDefault="004B4D07" w:rsidP="003D3DCC">
            <w:pPr>
              <w:jc w:val="left"/>
            </w:pPr>
            <w:r>
              <w:rPr>
                <w:rFonts w:hint="eastAsia"/>
              </w:rPr>
              <w:t xml:space="preserve">注：1、如果投标人在技术规格偏离表中声明无偏离，则认为投标人完全接受招标文件的内容，且提供的投标产品完全满足招标文件的技术要求。若以上表格不够，投标方自行添加。  </w:t>
            </w:r>
            <w:r>
              <w:rPr>
                <w:rFonts w:hint="eastAsia"/>
              </w:rPr>
              <w:t> </w:t>
            </w:r>
            <w:r>
              <w:rPr>
                <w:rFonts w:hint="eastAsia"/>
              </w:rPr>
              <w:t xml:space="preserve">                                                                                          2、如果投标人在投标文件中所承诺的技术响应与招标文件的技术要求发生偏离或偏离程度与技术规格偏离表中声明不一致，则应以投标文件所承诺的技术响应为准，且将作为评标因素考虑。                                                                                   投标人：  </w:t>
            </w:r>
            <w:r>
              <w:rPr>
                <w:rFonts w:cs="宋体" w:hint="eastAsia"/>
              </w:rPr>
              <w:t>（公章）</w:t>
            </w:r>
            <w:r>
              <w:rPr>
                <w:rFonts w:hint="eastAsia"/>
              </w:rPr>
              <w:t>       </w:t>
            </w:r>
            <w:proofErr w:type="gramStart"/>
            <w:r>
              <w:rPr>
                <w:rFonts w:hint="eastAsia"/>
              </w:rPr>
              <w:t xml:space="preserve">      </w:t>
            </w:r>
            <w:proofErr w:type="gramEnd"/>
            <w:r>
              <w:rPr>
                <w:rFonts w:hint="eastAsia"/>
              </w:rPr>
              <w:t xml:space="preserve"> </w:t>
            </w:r>
            <w:r>
              <w:t xml:space="preserve">     </w:t>
            </w:r>
            <w:r>
              <w:rPr>
                <w:rFonts w:hint="eastAsia"/>
              </w:rPr>
              <w:t xml:space="preserve"> 日期：  </w:t>
            </w:r>
            <w:r>
              <w:t xml:space="preserve">  </w:t>
            </w:r>
            <w:r>
              <w:rPr>
                <w:rFonts w:hint="eastAsia"/>
              </w:rPr>
              <w:t>年   月   日</w:t>
            </w:r>
          </w:p>
        </w:tc>
      </w:tr>
    </w:tbl>
    <w:p w:rsidR="001540C3" w:rsidRDefault="004B4D07" w:rsidP="003D3DCC">
      <w:pPr>
        <w:pStyle w:val="aff4"/>
        <w:spacing w:before="190"/>
        <w:jc w:val="left"/>
      </w:pPr>
      <w:bookmarkStart w:id="79" w:name="_Toc135747674"/>
      <w:bookmarkStart w:id="80" w:name="_Toc3762"/>
      <w:r>
        <w:t xml:space="preserve">12. </w:t>
      </w:r>
      <w:r>
        <w:rPr>
          <w:rFonts w:hint="eastAsia"/>
        </w:rPr>
        <w:t>备品备件清单</w:t>
      </w:r>
      <w:bookmarkEnd w:id="79"/>
      <w:bookmarkEnd w:id="80"/>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1088"/>
        <w:gridCol w:w="1299"/>
        <w:gridCol w:w="3282"/>
      </w:tblGrid>
      <w:tr w:rsidR="001540C3">
        <w:trPr>
          <w:trHeight w:val="338"/>
          <w:jc w:val="center"/>
        </w:trPr>
        <w:tc>
          <w:tcPr>
            <w:tcW w:w="3278" w:type="dxa"/>
            <w:shd w:val="clear" w:color="auto" w:fill="auto"/>
            <w:vAlign w:val="center"/>
          </w:tcPr>
          <w:p w:rsidR="001540C3" w:rsidRDefault="004B4D07" w:rsidP="003D3DCC">
            <w:pPr>
              <w:jc w:val="left"/>
            </w:pPr>
            <w:r>
              <w:rPr>
                <w:rFonts w:hint="eastAsia"/>
              </w:rPr>
              <w:t>名称</w:t>
            </w:r>
          </w:p>
        </w:tc>
        <w:tc>
          <w:tcPr>
            <w:tcW w:w="1088" w:type="dxa"/>
            <w:shd w:val="clear" w:color="auto" w:fill="auto"/>
            <w:vAlign w:val="center"/>
          </w:tcPr>
          <w:p w:rsidR="001540C3" w:rsidRDefault="004B4D07" w:rsidP="003D3DCC">
            <w:pPr>
              <w:jc w:val="left"/>
            </w:pPr>
            <w:r>
              <w:rPr>
                <w:rFonts w:hint="eastAsia"/>
              </w:rPr>
              <w:t>数量</w:t>
            </w:r>
          </w:p>
        </w:tc>
        <w:tc>
          <w:tcPr>
            <w:tcW w:w="1299" w:type="dxa"/>
            <w:shd w:val="clear" w:color="auto" w:fill="auto"/>
            <w:vAlign w:val="center"/>
          </w:tcPr>
          <w:p w:rsidR="001540C3" w:rsidRDefault="004B4D07" w:rsidP="003D3DCC">
            <w:pPr>
              <w:jc w:val="left"/>
            </w:pPr>
            <w:r>
              <w:rPr>
                <w:rFonts w:hint="eastAsia"/>
              </w:rPr>
              <w:t>单位</w:t>
            </w:r>
          </w:p>
        </w:tc>
        <w:tc>
          <w:tcPr>
            <w:tcW w:w="3282" w:type="dxa"/>
            <w:shd w:val="clear" w:color="auto" w:fill="auto"/>
            <w:vAlign w:val="center"/>
          </w:tcPr>
          <w:p w:rsidR="001540C3" w:rsidRDefault="004B4D07" w:rsidP="003D3DCC">
            <w:pPr>
              <w:jc w:val="left"/>
            </w:pPr>
            <w:r>
              <w:rPr>
                <w:rFonts w:hint="eastAsia"/>
              </w:rPr>
              <w:t>备注</w:t>
            </w:r>
          </w:p>
        </w:tc>
      </w:tr>
      <w:tr w:rsidR="001540C3">
        <w:trPr>
          <w:trHeight w:val="320"/>
          <w:jc w:val="center"/>
        </w:trPr>
        <w:tc>
          <w:tcPr>
            <w:tcW w:w="3278" w:type="dxa"/>
            <w:shd w:val="clear" w:color="auto" w:fill="auto"/>
            <w:vAlign w:val="center"/>
          </w:tcPr>
          <w:p w:rsidR="001540C3" w:rsidRDefault="004B4D07" w:rsidP="003D3DCC">
            <w:pPr>
              <w:jc w:val="left"/>
            </w:pPr>
            <w:r>
              <w:rPr>
                <w:rFonts w:hint="eastAsia"/>
              </w:rPr>
              <w:lastRenderedPageBreak/>
              <w:t>温度传感器</w:t>
            </w:r>
          </w:p>
        </w:tc>
        <w:tc>
          <w:tcPr>
            <w:tcW w:w="1088" w:type="dxa"/>
            <w:shd w:val="clear" w:color="auto" w:fill="auto"/>
            <w:vAlign w:val="center"/>
          </w:tcPr>
          <w:p w:rsidR="001540C3" w:rsidRDefault="005505BD" w:rsidP="003D3DCC">
            <w:pPr>
              <w:jc w:val="left"/>
            </w:pPr>
            <w:r>
              <w:rPr>
                <w:rFonts w:hint="eastAsia"/>
              </w:rPr>
              <w:t>1</w:t>
            </w:r>
          </w:p>
        </w:tc>
        <w:tc>
          <w:tcPr>
            <w:tcW w:w="1299" w:type="dxa"/>
            <w:shd w:val="clear" w:color="auto" w:fill="auto"/>
            <w:vAlign w:val="center"/>
          </w:tcPr>
          <w:p w:rsidR="001540C3" w:rsidRDefault="004B4D07" w:rsidP="003D3DCC">
            <w:pPr>
              <w:jc w:val="left"/>
            </w:pPr>
            <w:r>
              <w:rPr>
                <w:rFonts w:hint="eastAsia"/>
              </w:rPr>
              <w:t>套</w:t>
            </w:r>
          </w:p>
        </w:tc>
        <w:tc>
          <w:tcPr>
            <w:tcW w:w="3282" w:type="dxa"/>
            <w:shd w:val="clear" w:color="auto" w:fill="auto"/>
            <w:vAlign w:val="center"/>
          </w:tcPr>
          <w:p w:rsidR="001540C3" w:rsidRDefault="004B4D07" w:rsidP="003D3DCC">
            <w:pPr>
              <w:jc w:val="left"/>
            </w:pPr>
            <w:r>
              <w:rPr>
                <w:rFonts w:hint="eastAsia"/>
              </w:rPr>
              <w:t>每种真空泵配一套</w:t>
            </w:r>
          </w:p>
        </w:tc>
      </w:tr>
      <w:tr w:rsidR="001540C3">
        <w:trPr>
          <w:trHeight w:val="338"/>
          <w:jc w:val="center"/>
        </w:trPr>
        <w:tc>
          <w:tcPr>
            <w:tcW w:w="3278" w:type="dxa"/>
            <w:shd w:val="clear" w:color="auto" w:fill="auto"/>
            <w:vAlign w:val="center"/>
          </w:tcPr>
          <w:p w:rsidR="001540C3" w:rsidRDefault="004B4D07" w:rsidP="003D3DCC">
            <w:pPr>
              <w:jc w:val="left"/>
            </w:pPr>
            <w:r>
              <w:rPr>
                <w:rFonts w:hint="eastAsia"/>
              </w:rPr>
              <w:t>压力传感器</w:t>
            </w:r>
          </w:p>
        </w:tc>
        <w:tc>
          <w:tcPr>
            <w:tcW w:w="1088" w:type="dxa"/>
            <w:shd w:val="clear" w:color="auto" w:fill="auto"/>
            <w:vAlign w:val="center"/>
          </w:tcPr>
          <w:p w:rsidR="001540C3" w:rsidRDefault="005505BD" w:rsidP="003D3DCC">
            <w:pPr>
              <w:jc w:val="left"/>
            </w:pPr>
            <w:r>
              <w:rPr>
                <w:rFonts w:hint="eastAsia"/>
              </w:rPr>
              <w:t>1</w:t>
            </w:r>
          </w:p>
        </w:tc>
        <w:tc>
          <w:tcPr>
            <w:tcW w:w="1299" w:type="dxa"/>
            <w:shd w:val="clear" w:color="auto" w:fill="auto"/>
            <w:vAlign w:val="center"/>
          </w:tcPr>
          <w:p w:rsidR="001540C3" w:rsidRDefault="004B4D07" w:rsidP="003D3DCC">
            <w:pPr>
              <w:jc w:val="left"/>
            </w:pPr>
            <w:r>
              <w:rPr>
                <w:rFonts w:hint="eastAsia"/>
              </w:rPr>
              <w:t>套</w:t>
            </w:r>
          </w:p>
        </w:tc>
        <w:tc>
          <w:tcPr>
            <w:tcW w:w="3282" w:type="dxa"/>
            <w:shd w:val="clear" w:color="auto" w:fill="auto"/>
            <w:vAlign w:val="center"/>
          </w:tcPr>
          <w:p w:rsidR="001540C3" w:rsidRDefault="004B4D07" w:rsidP="003D3DCC">
            <w:pPr>
              <w:jc w:val="left"/>
            </w:pPr>
            <w:r>
              <w:rPr>
                <w:rFonts w:hint="eastAsia"/>
              </w:rPr>
              <w:t>每种真空泵配一套</w:t>
            </w:r>
          </w:p>
        </w:tc>
      </w:tr>
      <w:tr w:rsidR="001540C3">
        <w:trPr>
          <w:trHeight w:val="338"/>
          <w:jc w:val="center"/>
        </w:trPr>
        <w:tc>
          <w:tcPr>
            <w:tcW w:w="3278" w:type="dxa"/>
            <w:shd w:val="clear" w:color="auto" w:fill="auto"/>
            <w:vAlign w:val="center"/>
          </w:tcPr>
          <w:p w:rsidR="001540C3" w:rsidRDefault="004B4D07" w:rsidP="003D3DCC">
            <w:pPr>
              <w:jc w:val="left"/>
            </w:pPr>
            <w:r>
              <w:rPr>
                <w:rFonts w:hint="eastAsia"/>
              </w:rPr>
              <w:t>精密过滤器滤芯</w:t>
            </w:r>
          </w:p>
        </w:tc>
        <w:tc>
          <w:tcPr>
            <w:tcW w:w="1088" w:type="dxa"/>
            <w:shd w:val="clear" w:color="auto" w:fill="auto"/>
            <w:vAlign w:val="center"/>
          </w:tcPr>
          <w:p w:rsidR="001540C3" w:rsidRDefault="005505BD" w:rsidP="003D3DCC">
            <w:pPr>
              <w:jc w:val="left"/>
            </w:pPr>
            <w:r>
              <w:rPr>
                <w:rFonts w:hint="eastAsia"/>
              </w:rPr>
              <w:t>1</w:t>
            </w:r>
          </w:p>
        </w:tc>
        <w:tc>
          <w:tcPr>
            <w:tcW w:w="1299" w:type="dxa"/>
            <w:shd w:val="clear" w:color="auto" w:fill="auto"/>
            <w:vAlign w:val="center"/>
          </w:tcPr>
          <w:p w:rsidR="001540C3" w:rsidRDefault="004B4D07" w:rsidP="003D3DCC">
            <w:pPr>
              <w:jc w:val="left"/>
            </w:pPr>
            <w:r>
              <w:rPr>
                <w:rFonts w:hint="eastAsia"/>
              </w:rPr>
              <w:t>支</w:t>
            </w:r>
          </w:p>
        </w:tc>
        <w:tc>
          <w:tcPr>
            <w:tcW w:w="3282" w:type="dxa"/>
            <w:shd w:val="clear" w:color="auto" w:fill="auto"/>
            <w:vAlign w:val="center"/>
          </w:tcPr>
          <w:p w:rsidR="001540C3" w:rsidRDefault="004B4D07" w:rsidP="003D3DCC">
            <w:pPr>
              <w:jc w:val="left"/>
            </w:pPr>
            <w:r>
              <w:rPr>
                <w:rFonts w:hint="eastAsia"/>
              </w:rPr>
              <w:t>每个规格的HA级过滤器</w:t>
            </w:r>
          </w:p>
        </w:tc>
      </w:tr>
      <w:tr w:rsidR="001540C3">
        <w:trPr>
          <w:trHeight w:val="338"/>
          <w:jc w:val="center"/>
        </w:trPr>
        <w:tc>
          <w:tcPr>
            <w:tcW w:w="8947" w:type="dxa"/>
            <w:gridSpan w:val="4"/>
            <w:shd w:val="clear" w:color="auto" w:fill="auto"/>
            <w:vAlign w:val="center"/>
          </w:tcPr>
          <w:p w:rsidR="001540C3" w:rsidRDefault="004B4D07" w:rsidP="003D3DCC">
            <w:pPr>
              <w:jc w:val="left"/>
            </w:pPr>
            <w:r>
              <w:t>密封垫备品数量：每种型号各</w:t>
            </w:r>
            <w:r w:rsidR="005505BD">
              <w:rPr>
                <w:rFonts w:hint="eastAsia"/>
              </w:rPr>
              <w:t>一</w:t>
            </w:r>
            <w:r>
              <w:t>个</w:t>
            </w:r>
            <w:r>
              <w:rPr>
                <w:rFonts w:hint="eastAsia"/>
              </w:rPr>
              <w:t>、冷却器清洗通条</w:t>
            </w:r>
            <w:r w:rsidR="005505BD">
              <w:t>2</w:t>
            </w:r>
            <w:bookmarkStart w:id="81" w:name="_GoBack"/>
            <w:bookmarkEnd w:id="81"/>
            <w:r>
              <w:rPr>
                <w:rFonts w:hint="eastAsia"/>
              </w:rPr>
              <w:t>个；</w:t>
            </w:r>
          </w:p>
        </w:tc>
      </w:tr>
    </w:tbl>
    <w:p w:rsidR="001540C3" w:rsidRDefault="004B4D07" w:rsidP="003D3DCC">
      <w:pPr>
        <w:pStyle w:val="aff4"/>
        <w:spacing w:before="190"/>
        <w:jc w:val="left"/>
      </w:pPr>
      <w:bookmarkStart w:id="82" w:name="_Toc24858"/>
      <w:bookmarkStart w:id="83" w:name="_Toc135747675"/>
      <w:r>
        <w:rPr>
          <w:rFonts w:hint="eastAsia"/>
        </w:rPr>
        <w:t>1</w:t>
      </w:r>
      <w:r>
        <w:t xml:space="preserve">3. </w:t>
      </w:r>
      <w:r>
        <w:rPr>
          <w:rFonts w:hint="eastAsia"/>
        </w:rPr>
        <w:t>设备品牌要求</w:t>
      </w:r>
      <w:bookmarkEnd w:id="82"/>
      <w:bookmarkEnd w:id="83"/>
    </w:p>
    <w:tbl>
      <w:tblPr>
        <w:tblW w:w="8779" w:type="dxa"/>
        <w:jc w:val="center"/>
        <w:tblLook w:val="04A0" w:firstRow="1" w:lastRow="0" w:firstColumn="1" w:lastColumn="0" w:noHBand="0" w:noVBand="1"/>
      </w:tblPr>
      <w:tblGrid>
        <w:gridCol w:w="978"/>
        <w:gridCol w:w="2636"/>
        <w:gridCol w:w="3407"/>
        <w:gridCol w:w="1758"/>
      </w:tblGrid>
      <w:tr w:rsidR="001540C3">
        <w:trPr>
          <w:trHeight w:val="440"/>
          <w:jc w:val="center"/>
        </w:trPr>
        <w:tc>
          <w:tcPr>
            <w:tcW w:w="699" w:type="dxa"/>
            <w:tcBorders>
              <w:top w:val="single" w:sz="8" w:space="0" w:color="auto"/>
              <w:left w:val="single" w:sz="8" w:space="0" w:color="auto"/>
              <w:bottom w:val="single" w:sz="8" w:space="0" w:color="auto"/>
              <w:right w:val="single" w:sz="8" w:space="0" w:color="auto"/>
            </w:tcBorders>
            <w:vAlign w:val="center"/>
          </w:tcPr>
          <w:p w:rsidR="001540C3" w:rsidRDefault="004B4D07" w:rsidP="003D3DCC">
            <w:pPr>
              <w:jc w:val="left"/>
            </w:pPr>
            <w:r>
              <w:rPr>
                <w:rFonts w:hint="eastAsia"/>
              </w:rPr>
              <w:t>序号</w:t>
            </w:r>
          </w:p>
        </w:tc>
        <w:tc>
          <w:tcPr>
            <w:tcW w:w="2728" w:type="dxa"/>
            <w:tcBorders>
              <w:top w:val="single" w:sz="8" w:space="0" w:color="auto"/>
              <w:left w:val="nil"/>
              <w:bottom w:val="single" w:sz="8" w:space="0" w:color="auto"/>
              <w:right w:val="single" w:sz="8" w:space="0" w:color="auto"/>
            </w:tcBorders>
            <w:vAlign w:val="center"/>
          </w:tcPr>
          <w:p w:rsidR="001540C3" w:rsidRDefault="004B4D07" w:rsidP="003D3DCC">
            <w:pPr>
              <w:jc w:val="left"/>
            </w:pPr>
            <w:r>
              <w:rPr>
                <w:rFonts w:hint="eastAsia"/>
              </w:rPr>
              <w:t>材料、设备名称</w:t>
            </w:r>
          </w:p>
        </w:tc>
        <w:tc>
          <w:tcPr>
            <w:tcW w:w="3543" w:type="dxa"/>
            <w:tcBorders>
              <w:top w:val="single" w:sz="8" w:space="0" w:color="auto"/>
              <w:left w:val="nil"/>
              <w:bottom w:val="single" w:sz="8" w:space="0" w:color="auto"/>
              <w:right w:val="single" w:sz="8" w:space="0" w:color="auto"/>
            </w:tcBorders>
            <w:vAlign w:val="center"/>
          </w:tcPr>
          <w:p w:rsidR="001540C3" w:rsidRDefault="004B4D07" w:rsidP="003D3DCC">
            <w:pPr>
              <w:jc w:val="left"/>
            </w:pPr>
            <w:r>
              <w:rPr>
                <w:rFonts w:hint="eastAsia"/>
              </w:rPr>
              <w:t>品牌范围</w:t>
            </w:r>
          </w:p>
        </w:tc>
        <w:tc>
          <w:tcPr>
            <w:tcW w:w="1809" w:type="dxa"/>
            <w:tcBorders>
              <w:top w:val="single" w:sz="8" w:space="0" w:color="auto"/>
              <w:left w:val="nil"/>
              <w:bottom w:val="single" w:sz="8" w:space="0" w:color="auto"/>
              <w:right w:val="single" w:sz="8" w:space="0" w:color="auto"/>
            </w:tcBorders>
            <w:vAlign w:val="center"/>
          </w:tcPr>
          <w:p w:rsidR="001540C3" w:rsidRDefault="004B4D07" w:rsidP="003D3DCC">
            <w:pPr>
              <w:jc w:val="left"/>
            </w:pPr>
            <w:r>
              <w:rPr>
                <w:rFonts w:hint="eastAsia"/>
              </w:rPr>
              <w:t>备注</w:t>
            </w:r>
          </w:p>
        </w:tc>
      </w:tr>
      <w:tr w:rsidR="001540C3" w:rsidRPr="00BD6AA8">
        <w:trPr>
          <w:trHeight w:val="403"/>
          <w:jc w:val="center"/>
        </w:trPr>
        <w:tc>
          <w:tcPr>
            <w:tcW w:w="699" w:type="dxa"/>
            <w:tcBorders>
              <w:top w:val="nil"/>
              <w:left w:val="single" w:sz="8" w:space="0" w:color="auto"/>
              <w:bottom w:val="single" w:sz="8" w:space="0" w:color="auto"/>
              <w:right w:val="single" w:sz="8" w:space="0" w:color="auto"/>
            </w:tcBorders>
            <w:vAlign w:val="center"/>
          </w:tcPr>
          <w:p w:rsidR="001540C3" w:rsidRDefault="004B4D07" w:rsidP="003D3DCC">
            <w:pPr>
              <w:jc w:val="left"/>
            </w:pPr>
            <w:r>
              <w:t>1</w:t>
            </w:r>
          </w:p>
        </w:tc>
        <w:tc>
          <w:tcPr>
            <w:tcW w:w="2728" w:type="dxa"/>
            <w:tcBorders>
              <w:top w:val="nil"/>
              <w:left w:val="nil"/>
              <w:bottom w:val="single" w:sz="8" w:space="0" w:color="auto"/>
              <w:right w:val="single" w:sz="8" w:space="0" w:color="auto"/>
            </w:tcBorders>
            <w:vAlign w:val="center"/>
          </w:tcPr>
          <w:p w:rsidR="001540C3" w:rsidRDefault="004B4D07" w:rsidP="003D3DCC">
            <w:pPr>
              <w:jc w:val="left"/>
            </w:pPr>
            <w:r>
              <w:rPr>
                <w:rFonts w:hint="eastAsia"/>
              </w:rPr>
              <w:t>真空泵</w:t>
            </w:r>
          </w:p>
        </w:tc>
        <w:tc>
          <w:tcPr>
            <w:tcW w:w="3543" w:type="dxa"/>
            <w:tcBorders>
              <w:top w:val="nil"/>
              <w:left w:val="nil"/>
              <w:bottom w:val="single" w:sz="8" w:space="0" w:color="auto"/>
              <w:right w:val="single" w:sz="8" w:space="0" w:color="auto"/>
            </w:tcBorders>
            <w:vAlign w:val="center"/>
          </w:tcPr>
          <w:p w:rsidR="001540C3" w:rsidRDefault="004B4D07" w:rsidP="003D3DCC">
            <w:pPr>
              <w:jc w:val="left"/>
              <w:rPr>
                <w:lang w:val="en-US"/>
              </w:rPr>
            </w:pPr>
            <w:r>
              <w:rPr>
                <w:lang w:val="en-US"/>
              </w:rPr>
              <w:t>BUSCH，LK，VPS</w:t>
            </w:r>
          </w:p>
        </w:tc>
        <w:tc>
          <w:tcPr>
            <w:tcW w:w="1809" w:type="dxa"/>
            <w:tcBorders>
              <w:top w:val="nil"/>
              <w:left w:val="nil"/>
              <w:bottom w:val="single" w:sz="8" w:space="0" w:color="auto"/>
              <w:right w:val="single" w:sz="8" w:space="0" w:color="auto"/>
            </w:tcBorders>
            <w:vAlign w:val="center"/>
          </w:tcPr>
          <w:p w:rsidR="001540C3" w:rsidRDefault="001540C3" w:rsidP="003D3DCC">
            <w:pPr>
              <w:jc w:val="left"/>
              <w:rPr>
                <w:lang w:val="en-US"/>
              </w:rPr>
            </w:pPr>
          </w:p>
        </w:tc>
      </w:tr>
      <w:tr w:rsidR="001540C3">
        <w:trPr>
          <w:trHeight w:val="409"/>
          <w:jc w:val="center"/>
        </w:trPr>
        <w:tc>
          <w:tcPr>
            <w:tcW w:w="699" w:type="dxa"/>
            <w:tcBorders>
              <w:top w:val="nil"/>
              <w:left w:val="single" w:sz="8" w:space="0" w:color="auto"/>
              <w:bottom w:val="single" w:sz="8" w:space="0" w:color="auto"/>
              <w:right w:val="single" w:sz="8" w:space="0" w:color="auto"/>
            </w:tcBorders>
            <w:vAlign w:val="center"/>
          </w:tcPr>
          <w:p w:rsidR="001540C3" w:rsidRDefault="004B4D07" w:rsidP="003D3DCC">
            <w:pPr>
              <w:jc w:val="left"/>
            </w:pPr>
            <w:r>
              <w:t>2</w:t>
            </w:r>
          </w:p>
        </w:tc>
        <w:tc>
          <w:tcPr>
            <w:tcW w:w="2728" w:type="dxa"/>
            <w:tcBorders>
              <w:top w:val="nil"/>
              <w:left w:val="nil"/>
              <w:bottom w:val="single" w:sz="8" w:space="0" w:color="auto"/>
              <w:right w:val="single" w:sz="8" w:space="0" w:color="auto"/>
            </w:tcBorders>
            <w:vAlign w:val="center"/>
          </w:tcPr>
          <w:p w:rsidR="001540C3" w:rsidRDefault="004B4D07" w:rsidP="003D3DCC">
            <w:pPr>
              <w:jc w:val="left"/>
            </w:pPr>
            <w:r>
              <w:rPr>
                <w:rFonts w:hint="eastAsia"/>
              </w:rPr>
              <w:t>真空泵配套电机</w:t>
            </w:r>
          </w:p>
        </w:tc>
        <w:tc>
          <w:tcPr>
            <w:tcW w:w="3543" w:type="dxa"/>
            <w:tcBorders>
              <w:top w:val="nil"/>
              <w:left w:val="nil"/>
              <w:bottom w:val="single" w:sz="8" w:space="0" w:color="auto"/>
              <w:right w:val="single" w:sz="8" w:space="0" w:color="auto"/>
            </w:tcBorders>
            <w:vAlign w:val="center"/>
          </w:tcPr>
          <w:p w:rsidR="001540C3" w:rsidRDefault="004B4D07" w:rsidP="003D3DCC">
            <w:pPr>
              <w:jc w:val="left"/>
            </w:pPr>
            <w:r>
              <w:rPr>
                <w:rFonts w:hint="eastAsia"/>
              </w:rPr>
              <w:t>A</w:t>
            </w:r>
            <w:r>
              <w:t>BB</w:t>
            </w:r>
            <w:r>
              <w:rPr>
                <w:rFonts w:hint="eastAsia"/>
              </w:rPr>
              <w:t>、西门子</w:t>
            </w:r>
            <w:r w:rsidR="00366823">
              <w:rPr>
                <w:rFonts w:hint="eastAsia"/>
              </w:rPr>
              <w:t>、三菱</w:t>
            </w:r>
          </w:p>
        </w:tc>
        <w:tc>
          <w:tcPr>
            <w:tcW w:w="1809" w:type="dxa"/>
            <w:tcBorders>
              <w:top w:val="nil"/>
              <w:left w:val="nil"/>
              <w:bottom w:val="single" w:sz="8" w:space="0" w:color="auto"/>
              <w:right w:val="single" w:sz="8" w:space="0" w:color="auto"/>
            </w:tcBorders>
            <w:vAlign w:val="center"/>
          </w:tcPr>
          <w:p w:rsidR="001540C3" w:rsidRDefault="004B4D07" w:rsidP="003D3DCC">
            <w:pPr>
              <w:jc w:val="left"/>
            </w:pPr>
            <w:r>
              <w:rPr>
                <w:rFonts w:hint="eastAsia"/>
              </w:rPr>
              <w:t>变频电机</w:t>
            </w:r>
          </w:p>
        </w:tc>
      </w:tr>
      <w:tr w:rsidR="001540C3">
        <w:trPr>
          <w:trHeight w:val="401"/>
          <w:jc w:val="center"/>
        </w:trPr>
        <w:tc>
          <w:tcPr>
            <w:tcW w:w="699" w:type="dxa"/>
            <w:tcBorders>
              <w:top w:val="nil"/>
              <w:left w:val="single" w:sz="8" w:space="0" w:color="auto"/>
              <w:bottom w:val="single" w:sz="8" w:space="0" w:color="auto"/>
              <w:right w:val="single" w:sz="8" w:space="0" w:color="auto"/>
            </w:tcBorders>
            <w:vAlign w:val="center"/>
          </w:tcPr>
          <w:p w:rsidR="001540C3" w:rsidRDefault="004B4D07" w:rsidP="003D3DCC">
            <w:pPr>
              <w:jc w:val="left"/>
            </w:pPr>
            <w:r>
              <w:t>3</w:t>
            </w:r>
          </w:p>
        </w:tc>
        <w:tc>
          <w:tcPr>
            <w:tcW w:w="2728" w:type="dxa"/>
            <w:tcBorders>
              <w:top w:val="nil"/>
              <w:left w:val="nil"/>
              <w:bottom w:val="single" w:sz="8" w:space="0" w:color="auto"/>
              <w:right w:val="single" w:sz="8" w:space="0" w:color="auto"/>
            </w:tcBorders>
            <w:vAlign w:val="center"/>
          </w:tcPr>
          <w:p w:rsidR="001540C3" w:rsidRDefault="001540C3" w:rsidP="003D3DCC">
            <w:pPr>
              <w:jc w:val="left"/>
            </w:pPr>
          </w:p>
        </w:tc>
        <w:tc>
          <w:tcPr>
            <w:tcW w:w="3543" w:type="dxa"/>
            <w:tcBorders>
              <w:top w:val="nil"/>
              <w:left w:val="nil"/>
              <w:bottom w:val="single" w:sz="8" w:space="0" w:color="auto"/>
              <w:right w:val="single" w:sz="8" w:space="0" w:color="auto"/>
            </w:tcBorders>
            <w:vAlign w:val="center"/>
          </w:tcPr>
          <w:p w:rsidR="001540C3" w:rsidRDefault="001540C3" w:rsidP="003D3DCC">
            <w:pPr>
              <w:jc w:val="left"/>
            </w:pPr>
          </w:p>
        </w:tc>
        <w:tc>
          <w:tcPr>
            <w:tcW w:w="1809" w:type="dxa"/>
            <w:tcBorders>
              <w:top w:val="nil"/>
              <w:left w:val="nil"/>
              <w:bottom w:val="single" w:sz="8" w:space="0" w:color="auto"/>
              <w:right w:val="single" w:sz="8" w:space="0" w:color="auto"/>
            </w:tcBorders>
            <w:vAlign w:val="center"/>
          </w:tcPr>
          <w:p w:rsidR="001540C3" w:rsidRDefault="001540C3" w:rsidP="003D3DCC">
            <w:pPr>
              <w:jc w:val="left"/>
            </w:pPr>
          </w:p>
        </w:tc>
      </w:tr>
      <w:tr w:rsidR="001540C3">
        <w:trPr>
          <w:trHeight w:val="407"/>
          <w:jc w:val="center"/>
        </w:trPr>
        <w:tc>
          <w:tcPr>
            <w:tcW w:w="699" w:type="dxa"/>
            <w:tcBorders>
              <w:top w:val="nil"/>
              <w:left w:val="single" w:sz="8" w:space="0" w:color="auto"/>
              <w:bottom w:val="single" w:sz="8" w:space="0" w:color="auto"/>
              <w:right w:val="single" w:sz="8" w:space="0" w:color="auto"/>
            </w:tcBorders>
            <w:vAlign w:val="center"/>
          </w:tcPr>
          <w:p w:rsidR="001540C3" w:rsidRDefault="004B4D07" w:rsidP="003D3DCC">
            <w:pPr>
              <w:jc w:val="left"/>
            </w:pPr>
            <w:r>
              <w:rPr>
                <w:rFonts w:hint="eastAsia"/>
              </w:rPr>
              <w:t>4</w:t>
            </w:r>
          </w:p>
        </w:tc>
        <w:tc>
          <w:tcPr>
            <w:tcW w:w="2728" w:type="dxa"/>
            <w:tcBorders>
              <w:top w:val="nil"/>
              <w:left w:val="nil"/>
              <w:bottom w:val="single" w:sz="8" w:space="0" w:color="auto"/>
              <w:right w:val="single" w:sz="8" w:space="0" w:color="auto"/>
            </w:tcBorders>
            <w:vAlign w:val="center"/>
          </w:tcPr>
          <w:p w:rsidR="001540C3" w:rsidRDefault="001540C3" w:rsidP="003D3DCC">
            <w:pPr>
              <w:jc w:val="left"/>
            </w:pPr>
          </w:p>
        </w:tc>
        <w:tc>
          <w:tcPr>
            <w:tcW w:w="3543" w:type="dxa"/>
            <w:tcBorders>
              <w:top w:val="nil"/>
              <w:left w:val="nil"/>
              <w:bottom w:val="single" w:sz="8" w:space="0" w:color="auto"/>
              <w:right w:val="single" w:sz="8" w:space="0" w:color="auto"/>
            </w:tcBorders>
            <w:vAlign w:val="center"/>
          </w:tcPr>
          <w:p w:rsidR="001540C3" w:rsidRDefault="001540C3" w:rsidP="003D3DCC">
            <w:pPr>
              <w:jc w:val="left"/>
            </w:pPr>
          </w:p>
        </w:tc>
        <w:tc>
          <w:tcPr>
            <w:tcW w:w="1809" w:type="dxa"/>
            <w:tcBorders>
              <w:top w:val="nil"/>
              <w:left w:val="nil"/>
              <w:bottom w:val="single" w:sz="8" w:space="0" w:color="auto"/>
              <w:right w:val="single" w:sz="8" w:space="0" w:color="auto"/>
            </w:tcBorders>
            <w:vAlign w:val="center"/>
          </w:tcPr>
          <w:p w:rsidR="001540C3" w:rsidRDefault="001540C3" w:rsidP="003D3DCC">
            <w:pPr>
              <w:jc w:val="left"/>
            </w:pPr>
          </w:p>
        </w:tc>
      </w:tr>
      <w:tr w:rsidR="001540C3">
        <w:trPr>
          <w:trHeight w:val="398"/>
          <w:jc w:val="center"/>
        </w:trPr>
        <w:tc>
          <w:tcPr>
            <w:tcW w:w="699" w:type="dxa"/>
            <w:tcBorders>
              <w:top w:val="nil"/>
              <w:left w:val="single" w:sz="8" w:space="0" w:color="auto"/>
              <w:bottom w:val="single" w:sz="8" w:space="0" w:color="auto"/>
              <w:right w:val="single" w:sz="8" w:space="0" w:color="auto"/>
            </w:tcBorders>
            <w:vAlign w:val="center"/>
          </w:tcPr>
          <w:p w:rsidR="001540C3" w:rsidRDefault="004B4D07" w:rsidP="003D3DCC">
            <w:pPr>
              <w:jc w:val="left"/>
            </w:pPr>
            <w:r>
              <w:rPr>
                <w:rFonts w:hint="eastAsia"/>
              </w:rPr>
              <w:t>5</w:t>
            </w:r>
          </w:p>
        </w:tc>
        <w:tc>
          <w:tcPr>
            <w:tcW w:w="2728" w:type="dxa"/>
            <w:tcBorders>
              <w:top w:val="nil"/>
              <w:left w:val="nil"/>
              <w:bottom w:val="single" w:sz="8" w:space="0" w:color="auto"/>
              <w:right w:val="single" w:sz="8" w:space="0" w:color="auto"/>
            </w:tcBorders>
            <w:vAlign w:val="center"/>
          </w:tcPr>
          <w:p w:rsidR="001540C3" w:rsidRDefault="001540C3" w:rsidP="003D3DCC">
            <w:pPr>
              <w:jc w:val="left"/>
            </w:pPr>
          </w:p>
        </w:tc>
        <w:tc>
          <w:tcPr>
            <w:tcW w:w="3543" w:type="dxa"/>
            <w:tcBorders>
              <w:top w:val="nil"/>
              <w:left w:val="nil"/>
              <w:bottom w:val="single" w:sz="8" w:space="0" w:color="auto"/>
              <w:right w:val="single" w:sz="8" w:space="0" w:color="auto"/>
            </w:tcBorders>
            <w:vAlign w:val="center"/>
          </w:tcPr>
          <w:p w:rsidR="001540C3" w:rsidRDefault="001540C3" w:rsidP="003D3DCC">
            <w:pPr>
              <w:jc w:val="left"/>
            </w:pPr>
          </w:p>
        </w:tc>
        <w:tc>
          <w:tcPr>
            <w:tcW w:w="1809" w:type="dxa"/>
            <w:tcBorders>
              <w:top w:val="nil"/>
              <w:left w:val="nil"/>
              <w:bottom w:val="single" w:sz="8" w:space="0" w:color="auto"/>
              <w:right w:val="single" w:sz="8" w:space="0" w:color="auto"/>
            </w:tcBorders>
            <w:vAlign w:val="center"/>
          </w:tcPr>
          <w:p w:rsidR="001540C3" w:rsidRDefault="001540C3" w:rsidP="003D3DCC">
            <w:pPr>
              <w:jc w:val="left"/>
            </w:pPr>
          </w:p>
        </w:tc>
      </w:tr>
      <w:tr w:rsidR="001540C3">
        <w:trPr>
          <w:trHeight w:val="418"/>
          <w:jc w:val="center"/>
        </w:trPr>
        <w:tc>
          <w:tcPr>
            <w:tcW w:w="699" w:type="dxa"/>
            <w:tcBorders>
              <w:top w:val="nil"/>
              <w:left w:val="single" w:sz="8" w:space="0" w:color="auto"/>
              <w:bottom w:val="single" w:sz="8" w:space="0" w:color="auto"/>
              <w:right w:val="single" w:sz="8" w:space="0" w:color="auto"/>
            </w:tcBorders>
            <w:vAlign w:val="center"/>
          </w:tcPr>
          <w:p w:rsidR="001540C3" w:rsidRDefault="004B4D07" w:rsidP="003D3DCC">
            <w:pPr>
              <w:jc w:val="left"/>
            </w:pPr>
            <w:r>
              <w:t>6</w:t>
            </w:r>
          </w:p>
        </w:tc>
        <w:tc>
          <w:tcPr>
            <w:tcW w:w="2728" w:type="dxa"/>
            <w:tcBorders>
              <w:top w:val="nil"/>
              <w:left w:val="nil"/>
              <w:bottom w:val="single" w:sz="8" w:space="0" w:color="auto"/>
              <w:right w:val="single" w:sz="8" w:space="0" w:color="auto"/>
            </w:tcBorders>
            <w:vAlign w:val="center"/>
          </w:tcPr>
          <w:p w:rsidR="001540C3" w:rsidRDefault="001540C3" w:rsidP="003D3DCC">
            <w:pPr>
              <w:jc w:val="left"/>
            </w:pPr>
          </w:p>
        </w:tc>
        <w:tc>
          <w:tcPr>
            <w:tcW w:w="3543" w:type="dxa"/>
            <w:tcBorders>
              <w:top w:val="nil"/>
              <w:left w:val="nil"/>
              <w:bottom w:val="single" w:sz="8" w:space="0" w:color="auto"/>
              <w:right w:val="single" w:sz="8" w:space="0" w:color="auto"/>
            </w:tcBorders>
            <w:vAlign w:val="center"/>
          </w:tcPr>
          <w:p w:rsidR="001540C3" w:rsidRDefault="001540C3" w:rsidP="003D3DCC">
            <w:pPr>
              <w:jc w:val="left"/>
            </w:pPr>
          </w:p>
        </w:tc>
        <w:tc>
          <w:tcPr>
            <w:tcW w:w="1809" w:type="dxa"/>
            <w:tcBorders>
              <w:top w:val="nil"/>
              <w:left w:val="nil"/>
              <w:bottom w:val="single" w:sz="8" w:space="0" w:color="auto"/>
              <w:right w:val="single" w:sz="8" w:space="0" w:color="auto"/>
            </w:tcBorders>
            <w:vAlign w:val="center"/>
          </w:tcPr>
          <w:p w:rsidR="001540C3" w:rsidRDefault="001540C3" w:rsidP="003D3DCC">
            <w:pPr>
              <w:jc w:val="left"/>
            </w:pPr>
          </w:p>
        </w:tc>
      </w:tr>
    </w:tbl>
    <w:p w:rsidR="001540C3" w:rsidRDefault="004B4D07" w:rsidP="003D3DCC">
      <w:pPr>
        <w:pStyle w:val="aff4"/>
        <w:spacing w:before="190"/>
        <w:jc w:val="left"/>
      </w:pPr>
      <w:bookmarkStart w:id="84" w:name="_Toc135747676"/>
      <w:bookmarkStart w:id="85" w:name="_Toc9766"/>
      <w:r>
        <w:rPr>
          <w:rFonts w:hint="eastAsia"/>
        </w:rPr>
        <w:t>1</w:t>
      </w:r>
      <w:r>
        <w:t xml:space="preserve">4. </w:t>
      </w:r>
      <w:r>
        <w:rPr>
          <w:rFonts w:hint="eastAsia"/>
        </w:rPr>
        <w:t>附件</w:t>
      </w:r>
      <w:bookmarkEnd w:id="84"/>
      <w:bookmarkEnd w:id="85"/>
    </w:p>
    <w:p w:rsidR="001540C3" w:rsidRDefault="004B4D07" w:rsidP="003D3DCC">
      <w:pPr>
        <w:pStyle w:val="Default"/>
      </w:pPr>
      <w:r>
        <w:rPr>
          <w:rFonts w:hint="eastAsia"/>
        </w:rPr>
        <w:t xml:space="preserve"> </w:t>
      </w:r>
      <w:r>
        <w:t xml:space="preserve">               </w:t>
      </w:r>
    </w:p>
    <w:p w:rsidR="001540C3" w:rsidRDefault="004B4D07" w:rsidP="003D3DCC">
      <w:pPr>
        <w:pStyle w:val="Default"/>
      </w:pPr>
      <w:r>
        <w:rPr>
          <w:rFonts w:hint="eastAsia"/>
        </w:rPr>
        <w:t xml:space="preserve"> </w:t>
      </w:r>
      <w:r>
        <w:t xml:space="preserve">                  </w:t>
      </w:r>
    </w:p>
    <w:p w:rsidR="001540C3" w:rsidRDefault="004B4D07" w:rsidP="003D3DCC">
      <w:pPr>
        <w:jc w:val="left"/>
      </w:pPr>
      <w:bookmarkStart w:id="86" w:name="_Hlk208234716"/>
      <w:r>
        <w:rPr>
          <w:rFonts w:hint="eastAsia"/>
        </w:rPr>
        <w:t xml:space="preserve">                                   </w:t>
      </w:r>
      <w:bookmarkEnd w:id="86"/>
    </w:p>
    <w:sectPr w:rsidR="001540C3">
      <w:headerReference w:type="even" r:id="rId11"/>
      <w:headerReference w:type="default" r:id="rId12"/>
      <w:footerReference w:type="even" r:id="rId13"/>
      <w:footerReference w:type="default" r:id="rId14"/>
      <w:headerReference w:type="first" r:id="rId15"/>
      <w:footerReference w:type="first" r:id="rId16"/>
      <w:pgSz w:w="11906" w:h="16838"/>
      <w:pgMar w:top="1276" w:right="1701" w:bottom="1134" w:left="1701" w:header="851" w:footer="992" w:gutter="0"/>
      <w:pgNumType w:start="1"/>
      <w:cols w:space="720"/>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E22" w:rsidRDefault="009B6E22">
      <w:pPr>
        <w:spacing w:line="240" w:lineRule="auto"/>
      </w:pPr>
      <w:r>
        <w:separator/>
      </w:r>
    </w:p>
    <w:p w:rsidR="009B6E22" w:rsidRDefault="009B6E22"/>
    <w:p w:rsidR="009B6E22" w:rsidRDefault="009B6E22" w:rsidP="007F4CE7"/>
    <w:p w:rsidR="009B6E22" w:rsidRDefault="009B6E22" w:rsidP="00E51248"/>
    <w:p w:rsidR="009B6E22" w:rsidRDefault="009B6E22"/>
    <w:p w:rsidR="009B6E22" w:rsidRDefault="009B6E22" w:rsidP="0043153C"/>
    <w:p w:rsidR="009B6E22" w:rsidRDefault="009B6E22" w:rsidP="0043153C"/>
  </w:endnote>
  <w:endnote w:type="continuationSeparator" w:id="0">
    <w:p w:rsidR="009B6E22" w:rsidRDefault="009B6E22">
      <w:pPr>
        <w:spacing w:line="240" w:lineRule="auto"/>
      </w:pPr>
      <w:r>
        <w:continuationSeparator/>
      </w:r>
    </w:p>
    <w:p w:rsidR="009B6E22" w:rsidRDefault="009B6E22"/>
    <w:p w:rsidR="009B6E22" w:rsidRDefault="009B6E22" w:rsidP="007F4CE7"/>
    <w:p w:rsidR="009B6E22" w:rsidRDefault="009B6E22" w:rsidP="00E51248"/>
    <w:p w:rsidR="009B6E22" w:rsidRDefault="009B6E22"/>
    <w:p w:rsidR="009B6E22" w:rsidRDefault="009B6E22" w:rsidP="0043153C"/>
    <w:p w:rsidR="009B6E22" w:rsidRDefault="009B6E22" w:rsidP="00431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lotter">
    <w:altName w:val="Times New Roman"/>
    <w:charset w:val="00"/>
    <w:family w:val="swiss"/>
    <w:pitch w:val="default"/>
    <w:sig w:usb0="00000000" w:usb1="00000000" w:usb2="00000000" w:usb3="00000000" w:csb0="00000001" w:csb1="00000000"/>
  </w:font>
  <w:font w:name="ˎ̥">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UniversS 45 Light">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A75" w:rsidRDefault="00D52A75">
    <w:pPr>
      <w:pStyle w:val="af0"/>
      <w:ind w:left="452" w:hanging="207"/>
    </w:pPr>
  </w:p>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rsidP="007F4CE7"/>
  <w:p w:rsidR="00D52A75" w:rsidRDefault="00D52A75" w:rsidP="00E51248"/>
  <w:p w:rsidR="00D52A75" w:rsidRDefault="00D52A75"/>
  <w:p w:rsidR="00D52A75" w:rsidRDefault="00D52A75" w:rsidP="0043153C"/>
  <w:p w:rsidR="00D52A75" w:rsidRDefault="00D52A75" w:rsidP="004315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A75" w:rsidRDefault="00D52A75">
    <w:pPr>
      <w:pStyle w:val="af0"/>
      <w:ind w:left="452" w:hanging="207"/>
    </w:pPr>
    <w:r>
      <w:t xml:space="preserve"> </w:t>
    </w:r>
    <w:r>
      <w:fldChar w:fldCharType="begin"/>
    </w:r>
    <w:r>
      <w:instrText>PAGE  \* Arabic  \* MERGEFORMAT</w:instrText>
    </w:r>
    <w:r>
      <w:fldChar w:fldCharType="separate"/>
    </w:r>
    <w:r>
      <w:t>4</w:t>
    </w:r>
    <w:r>
      <w:fldChar w:fldCharType="end"/>
    </w:r>
    <w:r>
      <w:t xml:space="preserve"> / </w:t>
    </w:r>
    <w:fldSimple w:instr="NUMPAGES  \* Arabic  \* MERGEFORMAT">
      <w:r>
        <w:t>18</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A75" w:rsidRDefault="00D52A75">
    <w:pPr>
      <w:pStyle w:val="af0"/>
      <w:ind w:left="452" w:hanging="20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E22" w:rsidRDefault="009B6E22">
      <w:r>
        <w:separator/>
      </w:r>
    </w:p>
    <w:p w:rsidR="009B6E22" w:rsidRDefault="009B6E22"/>
    <w:p w:rsidR="009B6E22" w:rsidRDefault="009B6E22" w:rsidP="007F4CE7"/>
    <w:p w:rsidR="009B6E22" w:rsidRDefault="009B6E22" w:rsidP="00E51248"/>
    <w:p w:rsidR="009B6E22" w:rsidRDefault="009B6E22"/>
    <w:p w:rsidR="009B6E22" w:rsidRDefault="009B6E22" w:rsidP="0043153C"/>
    <w:p w:rsidR="009B6E22" w:rsidRDefault="009B6E22" w:rsidP="0043153C"/>
  </w:footnote>
  <w:footnote w:type="continuationSeparator" w:id="0">
    <w:p w:rsidR="009B6E22" w:rsidRDefault="009B6E22">
      <w:r>
        <w:continuationSeparator/>
      </w:r>
    </w:p>
    <w:p w:rsidR="009B6E22" w:rsidRDefault="009B6E22"/>
    <w:p w:rsidR="009B6E22" w:rsidRDefault="009B6E22" w:rsidP="007F4CE7"/>
    <w:p w:rsidR="009B6E22" w:rsidRDefault="009B6E22" w:rsidP="00E51248"/>
    <w:p w:rsidR="009B6E22" w:rsidRDefault="009B6E22"/>
    <w:p w:rsidR="009B6E22" w:rsidRDefault="009B6E22" w:rsidP="0043153C"/>
    <w:p w:rsidR="009B6E22" w:rsidRDefault="009B6E22" w:rsidP="004315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A75" w:rsidRDefault="00D52A75">
    <w:pPr>
      <w:pStyle w:val="af1"/>
      <w:ind w:left="452" w:hanging="207"/>
    </w:pPr>
  </w:p>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p w:rsidR="00D52A75" w:rsidRDefault="00D52A75" w:rsidP="007F4CE7"/>
  <w:p w:rsidR="00D52A75" w:rsidRDefault="00D52A75" w:rsidP="00E51248"/>
  <w:p w:rsidR="00D52A75" w:rsidRDefault="00D52A75"/>
  <w:p w:rsidR="00D52A75" w:rsidRDefault="00D52A75" w:rsidP="0043153C"/>
  <w:p w:rsidR="00D52A75" w:rsidRDefault="00D52A75" w:rsidP="004315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A75" w:rsidRDefault="00D52A75" w:rsidP="008B5362">
    <w:pPr>
      <w:pStyle w:val="af1"/>
      <w:ind w:left="452" w:hanging="207"/>
      <w:rPr>
        <w:rFonts w:hint="eastAsia"/>
      </w:rPr>
    </w:pPr>
    <w:r>
      <w:rPr>
        <w:noProof/>
      </w:rPr>
      <w:drawing>
        <wp:anchor distT="0" distB="0" distL="114300" distR="114300" simplePos="0" relativeHeight="251660288" behindDoc="0" locked="0" layoutInCell="1" allowOverlap="1">
          <wp:simplePos x="0" y="0"/>
          <wp:positionH relativeFrom="column">
            <wp:posOffset>4194810</wp:posOffset>
          </wp:positionH>
          <wp:positionV relativeFrom="paragraph">
            <wp:posOffset>-253365</wp:posOffset>
          </wp:positionV>
          <wp:extent cx="933450" cy="251460"/>
          <wp:effectExtent l="0" t="0" r="0" b="0"/>
          <wp:wrapSquare wrapText="bothSides"/>
          <wp:docPr id="1" name="图片 2" descr="cid:image001.png@01D4646B.8BCE0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id:image001.png@01D4646B.8BCE05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933450" cy="251460"/>
                  </a:xfrm>
                  <a:prstGeom prst="rect">
                    <a:avLst/>
                  </a:prstGeom>
                  <a:noFill/>
                  <a:ln>
                    <a:noFill/>
                  </a:ln>
                </pic:spPr>
              </pic:pic>
            </a:graphicData>
          </a:graphic>
        </wp:anchor>
      </w:drawing>
    </w:r>
    <w:r>
      <w:rPr>
        <w:noProof/>
      </w:rPr>
      <mc:AlternateContent>
        <mc:Choice Requires="wps">
          <w:drawing>
            <wp:anchor distT="0" distB="0" distL="114300" distR="114300" simplePos="0" relativeHeight="251659264" behindDoc="0" locked="0" layoutInCell="1" allowOverlap="1">
              <wp:simplePos x="0" y="0"/>
              <wp:positionH relativeFrom="column">
                <wp:posOffset>4921885</wp:posOffset>
              </wp:positionH>
              <wp:positionV relativeFrom="page">
                <wp:posOffset>286385</wp:posOffset>
              </wp:positionV>
              <wp:extent cx="1259840" cy="489585"/>
              <wp:effectExtent l="0" t="0" r="16510" b="24765"/>
              <wp:wrapNone/>
              <wp:docPr id="3" name="文本框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133" cy="489878"/>
                      </a:xfrm>
                      <a:prstGeom prst="rect">
                        <a:avLst/>
                      </a:prstGeom>
                      <a:solidFill>
                        <a:srgbClr val="FFFFFF"/>
                      </a:solidFill>
                      <a:ln w="9525">
                        <a:solidFill>
                          <a:srgbClr val="FFFFFF"/>
                        </a:solidFill>
                        <a:miter lim="800000"/>
                      </a:ln>
                    </wps:spPr>
                    <wps:txbx>
                      <w:txbxContent>
                        <w:p w:rsidR="00D52A75" w:rsidRDefault="00D52A75">
                          <w:proofErr w:type="gramStart"/>
                          <w:r>
                            <w:rPr>
                              <w:rFonts w:hint="eastAsia"/>
                            </w:rPr>
                            <w:t>商密</w:t>
                          </w:r>
                          <w:proofErr w:type="gramEnd"/>
                          <w:r>
                            <w:rPr>
                              <w:rFonts w:hint="eastAsia"/>
                            </w:rPr>
                            <w:t>A</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96" o:spid="_x0000_s1026" type="#_x0000_t202" style="position:absolute;left:0;text-align:left;margin-left:387.55pt;margin-top:22.55pt;width:99.2pt;height:38.55pt;z-index:251659264;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" strokecolor="white">
              <v:textbox>
                <w:txbxContent>
                  <w:p w:rsidR="00D52A75" w:rsidRDefault="00D52A75">
                    <w:proofErr w:type="gramStart"/>
                    <w:r>
                      <w:rPr>
                        <w:rFonts w:hint="eastAsia"/>
                      </w:rPr>
                      <w:t>商密</w:t>
                    </w:r>
                    <w:proofErr w:type="gramEnd"/>
                    <w:r>
                      <w:rPr>
                        <w:rFonts w:hint="eastAsia"/>
                      </w:rPr>
                      <w:t>A</w:t>
                    </w:r>
                  </w:p>
                </w:txbxContent>
              </v:textbox>
              <w10:wrap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A75" w:rsidRDefault="00D52A75">
    <w:pPr>
      <w:pStyle w:val="af1"/>
      <w:ind w:left="452" w:hanging="20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87652"/>
    <w:multiLevelType w:val="multilevel"/>
    <w:tmpl w:val="0708765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8763EAB"/>
    <w:multiLevelType w:val="multilevel"/>
    <w:tmpl w:val="38763EAB"/>
    <w:lvl w:ilvl="0">
      <w:start w:val="1"/>
      <w:numFmt w:val="chineseCountingThousand"/>
      <w:pStyle w:val="1"/>
      <w:suff w:val="nothing"/>
      <w:lvlText w:val="第%1章"/>
      <w:lvlJc w:val="left"/>
      <w:pPr>
        <w:ind w:left="425"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2" w15:restartNumberingAfterBreak="0">
    <w:nsid w:val="3C780269"/>
    <w:multiLevelType w:val="multilevel"/>
    <w:tmpl w:val="3C780269"/>
    <w:lvl w:ilvl="0">
      <w:start w:val="1"/>
      <w:numFmt w:val="decimal"/>
      <w:lvlText w:val="1.%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C3054DB"/>
    <w:multiLevelType w:val="singleLevel"/>
    <w:tmpl w:val="5C3054DB"/>
    <w:lvl w:ilvl="0">
      <w:start w:val="1"/>
      <w:numFmt w:val="decimal"/>
      <w:lvlText w:val="%1."/>
      <w:lvlJc w:val="left"/>
      <w:pPr>
        <w:tabs>
          <w:tab w:val="left" w:pos="1069"/>
        </w:tabs>
        <w:ind w:left="1069" w:hanging="36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40"/>
  <w:drawingGridVerticalSpacing w:val="38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VhYjIwYTFkMDUyN2RmOGI2OTNiMWRjYmY5MjBlYTUifQ=="/>
  </w:docVars>
  <w:rsids>
    <w:rsidRoot w:val="00C31591"/>
    <w:rsid w:val="0000372E"/>
    <w:rsid w:val="00004B47"/>
    <w:rsid w:val="0000634A"/>
    <w:rsid w:val="00007454"/>
    <w:rsid w:val="000128AA"/>
    <w:rsid w:val="0001294E"/>
    <w:rsid w:val="000141E4"/>
    <w:rsid w:val="00014EF9"/>
    <w:rsid w:val="00016A1E"/>
    <w:rsid w:val="00016ED8"/>
    <w:rsid w:val="0001723B"/>
    <w:rsid w:val="000179A1"/>
    <w:rsid w:val="000215F3"/>
    <w:rsid w:val="000221C9"/>
    <w:rsid w:val="0002633B"/>
    <w:rsid w:val="00026692"/>
    <w:rsid w:val="000266B4"/>
    <w:rsid w:val="00026E36"/>
    <w:rsid w:val="00030DBD"/>
    <w:rsid w:val="00030E34"/>
    <w:rsid w:val="00031C72"/>
    <w:rsid w:val="00031DCD"/>
    <w:rsid w:val="00032E2A"/>
    <w:rsid w:val="00032E38"/>
    <w:rsid w:val="0003433C"/>
    <w:rsid w:val="00034506"/>
    <w:rsid w:val="00034B60"/>
    <w:rsid w:val="00034E87"/>
    <w:rsid w:val="00035B6F"/>
    <w:rsid w:val="000360E1"/>
    <w:rsid w:val="00040700"/>
    <w:rsid w:val="00040CD7"/>
    <w:rsid w:val="000414FF"/>
    <w:rsid w:val="000438E4"/>
    <w:rsid w:val="00045ACF"/>
    <w:rsid w:val="00046A30"/>
    <w:rsid w:val="00050244"/>
    <w:rsid w:val="0005127B"/>
    <w:rsid w:val="000539A8"/>
    <w:rsid w:val="000555F0"/>
    <w:rsid w:val="00057193"/>
    <w:rsid w:val="00057E5D"/>
    <w:rsid w:val="00060515"/>
    <w:rsid w:val="00060FF9"/>
    <w:rsid w:val="00061B38"/>
    <w:rsid w:val="00061F12"/>
    <w:rsid w:val="000626F4"/>
    <w:rsid w:val="000632E9"/>
    <w:rsid w:val="00063AB7"/>
    <w:rsid w:val="000643F0"/>
    <w:rsid w:val="00064CA3"/>
    <w:rsid w:val="00067358"/>
    <w:rsid w:val="00070411"/>
    <w:rsid w:val="00071426"/>
    <w:rsid w:val="00071B96"/>
    <w:rsid w:val="00071F66"/>
    <w:rsid w:val="00074088"/>
    <w:rsid w:val="00074376"/>
    <w:rsid w:val="00074CC0"/>
    <w:rsid w:val="0007579D"/>
    <w:rsid w:val="00075F68"/>
    <w:rsid w:val="00076386"/>
    <w:rsid w:val="000801A3"/>
    <w:rsid w:val="0008038E"/>
    <w:rsid w:val="00081C78"/>
    <w:rsid w:val="000834F2"/>
    <w:rsid w:val="000842FC"/>
    <w:rsid w:val="0008443F"/>
    <w:rsid w:val="0008589A"/>
    <w:rsid w:val="000862EF"/>
    <w:rsid w:val="00087070"/>
    <w:rsid w:val="00091565"/>
    <w:rsid w:val="00091CFF"/>
    <w:rsid w:val="000924BE"/>
    <w:rsid w:val="0009252A"/>
    <w:rsid w:val="00093FCC"/>
    <w:rsid w:val="000961C6"/>
    <w:rsid w:val="000973CF"/>
    <w:rsid w:val="00097E5F"/>
    <w:rsid w:val="000A1DE6"/>
    <w:rsid w:val="000A2A5E"/>
    <w:rsid w:val="000A55BD"/>
    <w:rsid w:val="000A6249"/>
    <w:rsid w:val="000A66E6"/>
    <w:rsid w:val="000A6721"/>
    <w:rsid w:val="000A6983"/>
    <w:rsid w:val="000A7048"/>
    <w:rsid w:val="000A7A09"/>
    <w:rsid w:val="000B16A5"/>
    <w:rsid w:val="000B2DD2"/>
    <w:rsid w:val="000B39F2"/>
    <w:rsid w:val="000B5389"/>
    <w:rsid w:val="000B62BB"/>
    <w:rsid w:val="000B7830"/>
    <w:rsid w:val="000B7EC8"/>
    <w:rsid w:val="000C013F"/>
    <w:rsid w:val="000C0F3C"/>
    <w:rsid w:val="000C1786"/>
    <w:rsid w:val="000C1B0A"/>
    <w:rsid w:val="000C2150"/>
    <w:rsid w:val="000C2523"/>
    <w:rsid w:val="000C27F9"/>
    <w:rsid w:val="000C412A"/>
    <w:rsid w:val="000C44A5"/>
    <w:rsid w:val="000C50DB"/>
    <w:rsid w:val="000D016D"/>
    <w:rsid w:val="000D1541"/>
    <w:rsid w:val="000D1876"/>
    <w:rsid w:val="000D19C8"/>
    <w:rsid w:val="000D1C88"/>
    <w:rsid w:val="000D2D75"/>
    <w:rsid w:val="000D32DA"/>
    <w:rsid w:val="000D3ACD"/>
    <w:rsid w:val="000D4D17"/>
    <w:rsid w:val="000D553E"/>
    <w:rsid w:val="000D58BA"/>
    <w:rsid w:val="000D5CC3"/>
    <w:rsid w:val="000E039E"/>
    <w:rsid w:val="000E251E"/>
    <w:rsid w:val="000E2EF2"/>
    <w:rsid w:val="000E40D0"/>
    <w:rsid w:val="000E4E75"/>
    <w:rsid w:val="000F038D"/>
    <w:rsid w:val="000F09DA"/>
    <w:rsid w:val="000F0C46"/>
    <w:rsid w:val="000F1408"/>
    <w:rsid w:val="000F241A"/>
    <w:rsid w:val="000F2E70"/>
    <w:rsid w:val="000F32C0"/>
    <w:rsid w:val="000F5351"/>
    <w:rsid w:val="000F60D0"/>
    <w:rsid w:val="000F628A"/>
    <w:rsid w:val="000F63AF"/>
    <w:rsid w:val="000F7338"/>
    <w:rsid w:val="000F7879"/>
    <w:rsid w:val="001001AC"/>
    <w:rsid w:val="0010097A"/>
    <w:rsid w:val="0010204E"/>
    <w:rsid w:val="001031C9"/>
    <w:rsid w:val="00103657"/>
    <w:rsid w:val="00104AD6"/>
    <w:rsid w:val="00106AA0"/>
    <w:rsid w:val="0010716B"/>
    <w:rsid w:val="00110CBD"/>
    <w:rsid w:val="00111CA6"/>
    <w:rsid w:val="00111E71"/>
    <w:rsid w:val="00112367"/>
    <w:rsid w:val="00112782"/>
    <w:rsid w:val="00112DDC"/>
    <w:rsid w:val="00112F9C"/>
    <w:rsid w:val="00113A90"/>
    <w:rsid w:val="001208E4"/>
    <w:rsid w:val="00120E29"/>
    <w:rsid w:val="00122923"/>
    <w:rsid w:val="00124685"/>
    <w:rsid w:val="00124788"/>
    <w:rsid w:val="0012553D"/>
    <w:rsid w:val="00127A30"/>
    <w:rsid w:val="001315A2"/>
    <w:rsid w:val="0013296C"/>
    <w:rsid w:val="00132D4E"/>
    <w:rsid w:val="00133AEE"/>
    <w:rsid w:val="0013411A"/>
    <w:rsid w:val="00135085"/>
    <w:rsid w:val="00137AB7"/>
    <w:rsid w:val="00137C06"/>
    <w:rsid w:val="00140048"/>
    <w:rsid w:val="00140600"/>
    <w:rsid w:val="00140C23"/>
    <w:rsid w:val="00143CEB"/>
    <w:rsid w:val="001446C7"/>
    <w:rsid w:val="00145D4B"/>
    <w:rsid w:val="001464ED"/>
    <w:rsid w:val="00146540"/>
    <w:rsid w:val="00146D1C"/>
    <w:rsid w:val="00147B62"/>
    <w:rsid w:val="0015348D"/>
    <w:rsid w:val="001540C3"/>
    <w:rsid w:val="001562C1"/>
    <w:rsid w:val="00156ED8"/>
    <w:rsid w:val="001571E3"/>
    <w:rsid w:val="0015746B"/>
    <w:rsid w:val="001578D0"/>
    <w:rsid w:val="00160A60"/>
    <w:rsid w:val="00160E72"/>
    <w:rsid w:val="00161772"/>
    <w:rsid w:val="00161D9B"/>
    <w:rsid w:val="00163C95"/>
    <w:rsid w:val="00163E9F"/>
    <w:rsid w:val="00165C6C"/>
    <w:rsid w:val="00165EC5"/>
    <w:rsid w:val="0016732A"/>
    <w:rsid w:val="00167BBF"/>
    <w:rsid w:val="00170590"/>
    <w:rsid w:val="00170637"/>
    <w:rsid w:val="00170984"/>
    <w:rsid w:val="00171515"/>
    <w:rsid w:val="00172974"/>
    <w:rsid w:val="00173298"/>
    <w:rsid w:val="00175282"/>
    <w:rsid w:val="0017773B"/>
    <w:rsid w:val="00181248"/>
    <w:rsid w:val="001823BF"/>
    <w:rsid w:val="001826DD"/>
    <w:rsid w:val="00184DDF"/>
    <w:rsid w:val="00184EAB"/>
    <w:rsid w:val="00185B42"/>
    <w:rsid w:val="001860EA"/>
    <w:rsid w:val="00191D8D"/>
    <w:rsid w:val="00193A59"/>
    <w:rsid w:val="001950FC"/>
    <w:rsid w:val="00195136"/>
    <w:rsid w:val="001A009F"/>
    <w:rsid w:val="001A0940"/>
    <w:rsid w:val="001A2A03"/>
    <w:rsid w:val="001A3A34"/>
    <w:rsid w:val="001A3B64"/>
    <w:rsid w:val="001A5294"/>
    <w:rsid w:val="001A53A6"/>
    <w:rsid w:val="001A74E4"/>
    <w:rsid w:val="001B1F71"/>
    <w:rsid w:val="001B2130"/>
    <w:rsid w:val="001B2F78"/>
    <w:rsid w:val="001B307D"/>
    <w:rsid w:val="001B5340"/>
    <w:rsid w:val="001B6058"/>
    <w:rsid w:val="001B6EBB"/>
    <w:rsid w:val="001B723A"/>
    <w:rsid w:val="001C041C"/>
    <w:rsid w:val="001C041F"/>
    <w:rsid w:val="001C15CA"/>
    <w:rsid w:val="001C2593"/>
    <w:rsid w:val="001C377D"/>
    <w:rsid w:val="001C435E"/>
    <w:rsid w:val="001D0002"/>
    <w:rsid w:val="001D0F52"/>
    <w:rsid w:val="001D1115"/>
    <w:rsid w:val="001D16CC"/>
    <w:rsid w:val="001D1B64"/>
    <w:rsid w:val="001D2EDC"/>
    <w:rsid w:val="001D35EF"/>
    <w:rsid w:val="001D364C"/>
    <w:rsid w:val="001D4161"/>
    <w:rsid w:val="001D4C12"/>
    <w:rsid w:val="001E16A6"/>
    <w:rsid w:val="001E2F34"/>
    <w:rsid w:val="001E61BB"/>
    <w:rsid w:val="001E774D"/>
    <w:rsid w:val="001E7901"/>
    <w:rsid w:val="001F0247"/>
    <w:rsid w:val="001F0FC6"/>
    <w:rsid w:val="001F13D8"/>
    <w:rsid w:val="001F23BD"/>
    <w:rsid w:val="001F2A79"/>
    <w:rsid w:val="001F2E55"/>
    <w:rsid w:val="001F2E97"/>
    <w:rsid w:val="001F471A"/>
    <w:rsid w:val="001F7430"/>
    <w:rsid w:val="00201F12"/>
    <w:rsid w:val="00203426"/>
    <w:rsid w:val="002061AC"/>
    <w:rsid w:val="00206316"/>
    <w:rsid w:val="00207CF8"/>
    <w:rsid w:val="00211567"/>
    <w:rsid w:val="00213758"/>
    <w:rsid w:val="002146F2"/>
    <w:rsid w:val="002163A2"/>
    <w:rsid w:val="0021699A"/>
    <w:rsid w:val="00216DE6"/>
    <w:rsid w:val="00217929"/>
    <w:rsid w:val="00217D6D"/>
    <w:rsid w:val="002205BA"/>
    <w:rsid w:val="00220934"/>
    <w:rsid w:val="00221250"/>
    <w:rsid w:val="00221D8F"/>
    <w:rsid w:val="002231AD"/>
    <w:rsid w:val="00223266"/>
    <w:rsid w:val="002237A4"/>
    <w:rsid w:val="00224523"/>
    <w:rsid w:val="0022753C"/>
    <w:rsid w:val="00231895"/>
    <w:rsid w:val="00231A37"/>
    <w:rsid w:val="00231CD1"/>
    <w:rsid w:val="00232E9C"/>
    <w:rsid w:val="0023372D"/>
    <w:rsid w:val="00233EC9"/>
    <w:rsid w:val="002340F2"/>
    <w:rsid w:val="00234BFB"/>
    <w:rsid w:val="002358BA"/>
    <w:rsid w:val="0023691E"/>
    <w:rsid w:val="00236C74"/>
    <w:rsid w:val="00236FFF"/>
    <w:rsid w:val="002377C1"/>
    <w:rsid w:val="00240017"/>
    <w:rsid w:val="00240FA4"/>
    <w:rsid w:val="00241D13"/>
    <w:rsid w:val="00241F7E"/>
    <w:rsid w:val="00243AB1"/>
    <w:rsid w:val="002457F4"/>
    <w:rsid w:val="002465E5"/>
    <w:rsid w:val="00246B84"/>
    <w:rsid w:val="00247174"/>
    <w:rsid w:val="002479EA"/>
    <w:rsid w:val="00247E4E"/>
    <w:rsid w:val="002509A1"/>
    <w:rsid w:val="0025269C"/>
    <w:rsid w:val="00252AD2"/>
    <w:rsid w:val="00256028"/>
    <w:rsid w:val="002571B3"/>
    <w:rsid w:val="00257B80"/>
    <w:rsid w:val="00257CDB"/>
    <w:rsid w:val="0026167F"/>
    <w:rsid w:val="00262433"/>
    <w:rsid w:val="002627A6"/>
    <w:rsid w:val="0026335F"/>
    <w:rsid w:val="00263C6F"/>
    <w:rsid w:val="002643E7"/>
    <w:rsid w:val="00264832"/>
    <w:rsid w:val="00264BD5"/>
    <w:rsid w:val="00265672"/>
    <w:rsid w:val="00265991"/>
    <w:rsid w:val="002671C6"/>
    <w:rsid w:val="002679C3"/>
    <w:rsid w:val="002700FA"/>
    <w:rsid w:val="00270137"/>
    <w:rsid w:val="00271031"/>
    <w:rsid w:val="002719B5"/>
    <w:rsid w:val="002720B8"/>
    <w:rsid w:val="00272946"/>
    <w:rsid w:val="002732C0"/>
    <w:rsid w:val="00274F5F"/>
    <w:rsid w:val="002753B8"/>
    <w:rsid w:val="002765A2"/>
    <w:rsid w:val="00277FB9"/>
    <w:rsid w:val="00282DDA"/>
    <w:rsid w:val="00284F7B"/>
    <w:rsid w:val="00285228"/>
    <w:rsid w:val="002855BF"/>
    <w:rsid w:val="00285BE0"/>
    <w:rsid w:val="002874FC"/>
    <w:rsid w:val="002876A3"/>
    <w:rsid w:val="00290FEB"/>
    <w:rsid w:val="00291DAE"/>
    <w:rsid w:val="00291E2B"/>
    <w:rsid w:val="00292785"/>
    <w:rsid w:val="00293605"/>
    <w:rsid w:val="00294066"/>
    <w:rsid w:val="002958BE"/>
    <w:rsid w:val="00297359"/>
    <w:rsid w:val="002A0274"/>
    <w:rsid w:val="002A0AA1"/>
    <w:rsid w:val="002A2074"/>
    <w:rsid w:val="002A49CB"/>
    <w:rsid w:val="002A528C"/>
    <w:rsid w:val="002A55C3"/>
    <w:rsid w:val="002A6C2F"/>
    <w:rsid w:val="002A7DD2"/>
    <w:rsid w:val="002B07BD"/>
    <w:rsid w:val="002B1365"/>
    <w:rsid w:val="002B1B21"/>
    <w:rsid w:val="002B2429"/>
    <w:rsid w:val="002B4420"/>
    <w:rsid w:val="002B619C"/>
    <w:rsid w:val="002B6659"/>
    <w:rsid w:val="002B6A5E"/>
    <w:rsid w:val="002B7FEE"/>
    <w:rsid w:val="002C1D4C"/>
    <w:rsid w:val="002C21A4"/>
    <w:rsid w:val="002C240E"/>
    <w:rsid w:val="002C3FEF"/>
    <w:rsid w:val="002C54BE"/>
    <w:rsid w:val="002C7228"/>
    <w:rsid w:val="002C7390"/>
    <w:rsid w:val="002C7A51"/>
    <w:rsid w:val="002D055E"/>
    <w:rsid w:val="002D26EB"/>
    <w:rsid w:val="002D57E4"/>
    <w:rsid w:val="002E154E"/>
    <w:rsid w:val="002E225E"/>
    <w:rsid w:val="002E364B"/>
    <w:rsid w:val="002E41E2"/>
    <w:rsid w:val="002E5D38"/>
    <w:rsid w:val="002E626F"/>
    <w:rsid w:val="002E665A"/>
    <w:rsid w:val="002E6E83"/>
    <w:rsid w:val="002E7591"/>
    <w:rsid w:val="002E7C82"/>
    <w:rsid w:val="002F0007"/>
    <w:rsid w:val="002F111C"/>
    <w:rsid w:val="002F291B"/>
    <w:rsid w:val="002F3979"/>
    <w:rsid w:val="002F44B5"/>
    <w:rsid w:val="002F517A"/>
    <w:rsid w:val="002F563B"/>
    <w:rsid w:val="002F6F22"/>
    <w:rsid w:val="002F7207"/>
    <w:rsid w:val="003015F8"/>
    <w:rsid w:val="00303BB9"/>
    <w:rsid w:val="00304875"/>
    <w:rsid w:val="00305E9E"/>
    <w:rsid w:val="003074F3"/>
    <w:rsid w:val="003103CF"/>
    <w:rsid w:val="00310970"/>
    <w:rsid w:val="00313C9D"/>
    <w:rsid w:val="00313F22"/>
    <w:rsid w:val="003172C7"/>
    <w:rsid w:val="00324E9F"/>
    <w:rsid w:val="00325192"/>
    <w:rsid w:val="00325F32"/>
    <w:rsid w:val="00326082"/>
    <w:rsid w:val="00326091"/>
    <w:rsid w:val="003262D6"/>
    <w:rsid w:val="00326F25"/>
    <w:rsid w:val="00327453"/>
    <w:rsid w:val="003277EF"/>
    <w:rsid w:val="003302DF"/>
    <w:rsid w:val="00332F07"/>
    <w:rsid w:val="003335EA"/>
    <w:rsid w:val="00334CDD"/>
    <w:rsid w:val="00335B8F"/>
    <w:rsid w:val="00336F68"/>
    <w:rsid w:val="00340252"/>
    <w:rsid w:val="00340730"/>
    <w:rsid w:val="003416D8"/>
    <w:rsid w:val="00343EF8"/>
    <w:rsid w:val="003458A4"/>
    <w:rsid w:val="003469CF"/>
    <w:rsid w:val="00346AFF"/>
    <w:rsid w:val="0035027A"/>
    <w:rsid w:val="00350792"/>
    <w:rsid w:val="003530C8"/>
    <w:rsid w:val="003530DE"/>
    <w:rsid w:val="00353748"/>
    <w:rsid w:val="00355608"/>
    <w:rsid w:val="00356A0B"/>
    <w:rsid w:val="00356AAE"/>
    <w:rsid w:val="00356D01"/>
    <w:rsid w:val="00357673"/>
    <w:rsid w:val="003622AF"/>
    <w:rsid w:val="00362351"/>
    <w:rsid w:val="0036259C"/>
    <w:rsid w:val="00364D50"/>
    <w:rsid w:val="00366823"/>
    <w:rsid w:val="0036701E"/>
    <w:rsid w:val="00367044"/>
    <w:rsid w:val="00367D21"/>
    <w:rsid w:val="003700ED"/>
    <w:rsid w:val="0037165D"/>
    <w:rsid w:val="00373D1C"/>
    <w:rsid w:val="00373D30"/>
    <w:rsid w:val="00375DC0"/>
    <w:rsid w:val="00375FD5"/>
    <w:rsid w:val="0037697C"/>
    <w:rsid w:val="003772F8"/>
    <w:rsid w:val="00377428"/>
    <w:rsid w:val="003775C3"/>
    <w:rsid w:val="00377C6A"/>
    <w:rsid w:val="00377CAC"/>
    <w:rsid w:val="003805E2"/>
    <w:rsid w:val="003815AF"/>
    <w:rsid w:val="003828CB"/>
    <w:rsid w:val="00382DBC"/>
    <w:rsid w:val="003833D4"/>
    <w:rsid w:val="00384759"/>
    <w:rsid w:val="003865DE"/>
    <w:rsid w:val="00386EC2"/>
    <w:rsid w:val="00387828"/>
    <w:rsid w:val="003878D0"/>
    <w:rsid w:val="00387DCF"/>
    <w:rsid w:val="00390499"/>
    <w:rsid w:val="003907E0"/>
    <w:rsid w:val="00390C89"/>
    <w:rsid w:val="00390E9C"/>
    <w:rsid w:val="00391B8D"/>
    <w:rsid w:val="0039254D"/>
    <w:rsid w:val="00392A3B"/>
    <w:rsid w:val="003956FF"/>
    <w:rsid w:val="00395E18"/>
    <w:rsid w:val="003962BC"/>
    <w:rsid w:val="003A0798"/>
    <w:rsid w:val="003A0F1A"/>
    <w:rsid w:val="003A220D"/>
    <w:rsid w:val="003A262C"/>
    <w:rsid w:val="003A3061"/>
    <w:rsid w:val="003A3CF5"/>
    <w:rsid w:val="003A5CCA"/>
    <w:rsid w:val="003A6E8C"/>
    <w:rsid w:val="003A704D"/>
    <w:rsid w:val="003A765D"/>
    <w:rsid w:val="003B2347"/>
    <w:rsid w:val="003B2565"/>
    <w:rsid w:val="003B2CBE"/>
    <w:rsid w:val="003B3349"/>
    <w:rsid w:val="003B496A"/>
    <w:rsid w:val="003B55CF"/>
    <w:rsid w:val="003B5EAC"/>
    <w:rsid w:val="003C1EEA"/>
    <w:rsid w:val="003C33F7"/>
    <w:rsid w:val="003C3C1A"/>
    <w:rsid w:val="003C4443"/>
    <w:rsid w:val="003C5B56"/>
    <w:rsid w:val="003C676A"/>
    <w:rsid w:val="003C6AD7"/>
    <w:rsid w:val="003C7281"/>
    <w:rsid w:val="003C7B9D"/>
    <w:rsid w:val="003D036A"/>
    <w:rsid w:val="003D06AC"/>
    <w:rsid w:val="003D104A"/>
    <w:rsid w:val="003D26DD"/>
    <w:rsid w:val="003D3DCC"/>
    <w:rsid w:val="003D4567"/>
    <w:rsid w:val="003D45DF"/>
    <w:rsid w:val="003D53AE"/>
    <w:rsid w:val="003D552B"/>
    <w:rsid w:val="003D5AF6"/>
    <w:rsid w:val="003D6392"/>
    <w:rsid w:val="003D6D5D"/>
    <w:rsid w:val="003D7FC3"/>
    <w:rsid w:val="003E021E"/>
    <w:rsid w:val="003E18E6"/>
    <w:rsid w:val="003E1A09"/>
    <w:rsid w:val="003E2AB1"/>
    <w:rsid w:val="003E2D39"/>
    <w:rsid w:val="003E47FB"/>
    <w:rsid w:val="003E58AA"/>
    <w:rsid w:val="003E61A6"/>
    <w:rsid w:val="003F1103"/>
    <w:rsid w:val="003F2D49"/>
    <w:rsid w:val="003F31AC"/>
    <w:rsid w:val="003F384F"/>
    <w:rsid w:val="003F4119"/>
    <w:rsid w:val="003F4225"/>
    <w:rsid w:val="003F466B"/>
    <w:rsid w:val="003F5BD8"/>
    <w:rsid w:val="003F6058"/>
    <w:rsid w:val="00401691"/>
    <w:rsid w:val="004027B2"/>
    <w:rsid w:val="00402E2C"/>
    <w:rsid w:val="00404367"/>
    <w:rsid w:val="00406AC4"/>
    <w:rsid w:val="00406EC6"/>
    <w:rsid w:val="00410640"/>
    <w:rsid w:val="00410F23"/>
    <w:rsid w:val="004126B1"/>
    <w:rsid w:val="0041325C"/>
    <w:rsid w:val="00413AA2"/>
    <w:rsid w:val="00413CB8"/>
    <w:rsid w:val="0041673A"/>
    <w:rsid w:val="00420077"/>
    <w:rsid w:val="004211FD"/>
    <w:rsid w:val="004218C1"/>
    <w:rsid w:val="00423807"/>
    <w:rsid w:val="00425F73"/>
    <w:rsid w:val="0043030F"/>
    <w:rsid w:val="004313CE"/>
    <w:rsid w:val="0043153C"/>
    <w:rsid w:val="00432344"/>
    <w:rsid w:val="004324C8"/>
    <w:rsid w:val="00433326"/>
    <w:rsid w:val="00433970"/>
    <w:rsid w:val="00433C97"/>
    <w:rsid w:val="00434DF6"/>
    <w:rsid w:val="0043545C"/>
    <w:rsid w:val="004362E0"/>
    <w:rsid w:val="0043637E"/>
    <w:rsid w:val="00436699"/>
    <w:rsid w:val="004408F9"/>
    <w:rsid w:val="0044209D"/>
    <w:rsid w:val="00443A8F"/>
    <w:rsid w:val="004479AB"/>
    <w:rsid w:val="004506D0"/>
    <w:rsid w:val="00450AFB"/>
    <w:rsid w:val="00453E82"/>
    <w:rsid w:val="00454CD5"/>
    <w:rsid w:val="00454EB1"/>
    <w:rsid w:val="00460387"/>
    <w:rsid w:val="00463467"/>
    <w:rsid w:val="00463601"/>
    <w:rsid w:val="0046419B"/>
    <w:rsid w:val="00464946"/>
    <w:rsid w:val="00466293"/>
    <w:rsid w:val="00466790"/>
    <w:rsid w:val="004667A6"/>
    <w:rsid w:val="00467C2E"/>
    <w:rsid w:val="00470681"/>
    <w:rsid w:val="00471C02"/>
    <w:rsid w:val="0047570A"/>
    <w:rsid w:val="00475C72"/>
    <w:rsid w:val="0047601C"/>
    <w:rsid w:val="004764E8"/>
    <w:rsid w:val="004767AC"/>
    <w:rsid w:val="004776B8"/>
    <w:rsid w:val="00477B2E"/>
    <w:rsid w:val="00480E85"/>
    <w:rsid w:val="004813FF"/>
    <w:rsid w:val="0048222A"/>
    <w:rsid w:val="00482C01"/>
    <w:rsid w:val="00482D98"/>
    <w:rsid w:val="00483555"/>
    <w:rsid w:val="00483FE1"/>
    <w:rsid w:val="004841DF"/>
    <w:rsid w:val="00484550"/>
    <w:rsid w:val="00484815"/>
    <w:rsid w:val="004863EE"/>
    <w:rsid w:val="00487361"/>
    <w:rsid w:val="00491309"/>
    <w:rsid w:val="00491D1B"/>
    <w:rsid w:val="0049219B"/>
    <w:rsid w:val="004924EB"/>
    <w:rsid w:val="0049453C"/>
    <w:rsid w:val="0049497E"/>
    <w:rsid w:val="004951FA"/>
    <w:rsid w:val="004A1177"/>
    <w:rsid w:val="004A2C70"/>
    <w:rsid w:val="004A2E77"/>
    <w:rsid w:val="004A3783"/>
    <w:rsid w:val="004A5ECC"/>
    <w:rsid w:val="004A7076"/>
    <w:rsid w:val="004A7758"/>
    <w:rsid w:val="004B0409"/>
    <w:rsid w:val="004B0A04"/>
    <w:rsid w:val="004B1038"/>
    <w:rsid w:val="004B131A"/>
    <w:rsid w:val="004B329D"/>
    <w:rsid w:val="004B360C"/>
    <w:rsid w:val="004B36F0"/>
    <w:rsid w:val="004B3FB7"/>
    <w:rsid w:val="004B430D"/>
    <w:rsid w:val="004B4D07"/>
    <w:rsid w:val="004C00E2"/>
    <w:rsid w:val="004C118E"/>
    <w:rsid w:val="004C24E5"/>
    <w:rsid w:val="004C38BA"/>
    <w:rsid w:val="004C5176"/>
    <w:rsid w:val="004C687C"/>
    <w:rsid w:val="004C6949"/>
    <w:rsid w:val="004D26BF"/>
    <w:rsid w:val="004D3F27"/>
    <w:rsid w:val="004D4774"/>
    <w:rsid w:val="004D47E1"/>
    <w:rsid w:val="004D4890"/>
    <w:rsid w:val="004D5AE0"/>
    <w:rsid w:val="004D75BE"/>
    <w:rsid w:val="004E0B97"/>
    <w:rsid w:val="004E129C"/>
    <w:rsid w:val="004E17EE"/>
    <w:rsid w:val="004E17FA"/>
    <w:rsid w:val="004E2252"/>
    <w:rsid w:val="004E6F1C"/>
    <w:rsid w:val="004E70CD"/>
    <w:rsid w:val="004F1666"/>
    <w:rsid w:val="004F5132"/>
    <w:rsid w:val="004F51B7"/>
    <w:rsid w:val="004F5B3A"/>
    <w:rsid w:val="004F5D3E"/>
    <w:rsid w:val="004F734C"/>
    <w:rsid w:val="005022CD"/>
    <w:rsid w:val="0050293E"/>
    <w:rsid w:val="005038FC"/>
    <w:rsid w:val="00503F63"/>
    <w:rsid w:val="00504AF4"/>
    <w:rsid w:val="0050545E"/>
    <w:rsid w:val="0050563A"/>
    <w:rsid w:val="00505D11"/>
    <w:rsid w:val="00507C32"/>
    <w:rsid w:val="00510769"/>
    <w:rsid w:val="00510A0E"/>
    <w:rsid w:val="00510E16"/>
    <w:rsid w:val="00510E87"/>
    <w:rsid w:val="0051167E"/>
    <w:rsid w:val="00511742"/>
    <w:rsid w:val="005123EF"/>
    <w:rsid w:val="005133D5"/>
    <w:rsid w:val="00514E0A"/>
    <w:rsid w:val="00515027"/>
    <w:rsid w:val="005150BE"/>
    <w:rsid w:val="0051528E"/>
    <w:rsid w:val="00515F90"/>
    <w:rsid w:val="005168C7"/>
    <w:rsid w:val="00516CCB"/>
    <w:rsid w:val="00516E8B"/>
    <w:rsid w:val="00517A1B"/>
    <w:rsid w:val="00523007"/>
    <w:rsid w:val="00524524"/>
    <w:rsid w:val="00524A1F"/>
    <w:rsid w:val="00525C6B"/>
    <w:rsid w:val="00525F7C"/>
    <w:rsid w:val="00526162"/>
    <w:rsid w:val="005302C7"/>
    <w:rsid w:val="005310B4"/>
    <w:rsid w:val="00531B3A"/>
    <w:rsid w:val="00531FEF"/>
    <w:rsid w:val="00533EF7"/>
    <w:rsid w:val="0053433D"/>
    <w:rsid w:val="00534C02"/>
    <w:rsid w:val="00537B5F"/>
    <w:rsid w:val="00540028"/>
    <w:rsid w:val="005400F0"/>
    <w:rsid w:val="005403C5"/>
    <w:rsid w:val="005409F1"/>
    <w:rsid w:val="0054185B"/>
    <w:rsid w:val="0054205F"/>
    <w:rsid w:val="00542121"/>
    <w:rsid w:val="00543940"/>
    <w:rsid w:val="00545103"/>
    <w:rsid w:val="005464C5"/>
    <w:rsid w:val="005466A1"/>
    <w:rsid w:val="005505BD"/>
    <w:rsid w:val="00551444"/>
    <w:rsid w:val="0055214E"/>
    <w:rsid w:val="00552BED"/>
    <w:rsid w:val="00552D95"/>
    <w:rsid w:val="005576DA"/>
    <w:rsid w:val="00561D4E"/>
    <w:rsid w:val="00563212"/>
    <w:rsid w:val="00565BBF"/>
    <w:rsid w:val="00566E79"/>
    <w:rsid w:val="0056712D"/>
    <w:rsid w:val="0057128A"/>
    <w:rsid w:val="005712A5"/>
    <w:rsid w:val="00571312"/>
    <w:rsid w:val="0057183B"/>
    <w:rsid w:val="0057227D"/>
    <w:rsid w:val="00574487"/>
    <w:rsid w:val="00576FA3"/>
    <w:rsid w:val="005819CE"/>
    <w:rsid w:val="00582027"/>
    <w:rsid w:val="00582F17"/>
    <w:rsid w:val="00584491"/>
    <w:rsid w:val="0058463B"/>
    <w:rsid w:val="00585878"/>
    <w:rsid w:val="00585CA3"/>
    <w:rsid w:val="0058605F"/>
    <w:rsid w:val="0059310F"/>
    <w:rsid w:val="00595F30"/>
    <w:rsid w:val="005962F1"/>
    <w:rsid w:val="00597E54"/>
    <w:rsid w:val="005A1B7C"/>
    <w:rsid w:val="005A209D"/>
    <w:rsid w:val="005A24BF"/>
    <w:rsid w:val="005A2C45"/>
    <w:rsid w:val="005A502B"/>
    <w:rsid w:val="005A7216"/>
    <w:rsid w:val="005A7B00"/>
    <w:rsid w:val="005B0997"/>
    <w:rsid w:val="005B1B66"/>
    <w:rsid w:val="005B1F41"/>
    <w:rsid w:val="005B2CD6"/>
    <w:rsid w:val="005B2DAA"/>
    <w:rsid w:val="005B39DD"/>
    <w:rsid w:val="005B431B"/>
    <w:rsid w:val="005B4504"/>
    <w:rsid w:val="005B52EE"/>
    <w:rsid w:val="005B5D4C"/>
    <w:rsid w:val="005B61F0"/>
    <w:rsid w:val="005B7AFF"/>
    <w:rsid w:val="005C0105"/>
    <w:rsid w:val="005C08F3"/>
    <w:rsid w:val="005C0C25"/>
    <w:rsid w:val="005C2460"/>
    <w:rsid w:val="005C3E58"/>
    <w:rsid w:val="005C682E"/>
    <w:rsid w:val="005C7545"/>
    <w:rsid w:val="005C7C0E"/>
    <w:rsid w:val="005D14DB"/>
    <w:rsid w:val="005D2500"/>
    <w:rsid w:val="005D3E3C"/>
    <w:rsid w:val="005D48A2"/>
    <w:rsid w:val="005D5558"/>
    <w:rsid w:val="005D577A"/>
    <w:rsid w:val="005D7A97"/>
    <w:rsid w:val="005E06F1"/>
    <w:rsid w:val="005E15BA"/>
    <w:rsid w:val="005E207F"/>
    <w:rsid w:val="005E2D6B"/>
    <w:rsid w:val="005E45C6"/>
    <w:rsid w:val="005E4CCC"/>
    <w:rsid w:val="005E71E3"/>
    <w:rsid w:val="005E7E0F"/>
    <w:rsid w:val="005F0546"/>
    <w:rsid w:val="005F0B9A"/>
    <w:rsid w:val="005F1095"/>
    <w:rsid w:val="005F442E"/>
    <w:rsid w:val="0060017C"/>
    <w:rsid w:val="00600866"/>
    <w:rsid w:val="00602146"/>
    <w:rsid w:val="00602A52"/>
    <w:rsid w:val="0060375E"/>
    <w:rsid w:val="006043E7"/>
    <w:rsid w:val="00604B9F"/>
    <w:rsid w:val="00606942"/>
    <w:rsid w:val="00606A87"/>
    <w:rsid w:val="006106BF"/>
    <w:rsid w:val="0061097A"/>
    <w:rsid w:val="00611A17"/>
    <w:rsid w:val="0061235C"/>
    <w:rsid w:val="006130F6"/>
    <w:rsid w:val="006134C3"/>
    <w:rsid w:val="00613CF7"/>
    <w:rsid w:val="00614451"/>
    <w:rsid w:val="006144C6"/>
    <w:rsid w:val="00617CD0"/>
    <w:rsid w:val="00617D22"/>
    <w:rsid w:val="00623B0E"/>
    <w:rsid w:val="006243AB"/>
    <w:rsid w:val="0062486F"/>
    <w:rsid w:val="006255A7"/>
    <w:rsid w:val="00625D77"/>
    <w:rsid w:val="0062773B"/>
    <w:rsid w:val="0063011F"/>
    <w:rsid w:val="00633CC8"/>
    <w:rsid w:val="006350EF"/>
    <w:rsid w:val="00635A9D"/>
    <w:rsid w:val="006364E2"/>
    <w:rsid w:val="006367F9"/>
    <w:rsid w:val="00636F87"/>
    <w:rsid w:val="006430FE"/>
    <w:rsid w:val="006437F9"/>
    <w:rsid w:val="0064506B"/>
    <w:rsid w:val="00646252"/>
    <w:rsid w:val="00646B88"/>
    <w:rsid w:val="00647F34"/>
    <w:rsid w:val="00651C5D"/>
    <w:rsid w:val="00653B8B"/>
    <w:rsid w:val="00654281"/>
    <w:rsid w:val="00656BC7"/>
    <w:rsid w:val="00657203"/>
    <w:rsid w:val="006574B7"/>
    <w:rsid w:val="00657AE8"/>
    <w:rsid w:val="00657E16"/>
    <w:rsid w:val="00660CBB"/>
    <w:rsid w:val="0066194A"/>
    <w:rsid w:val="00666755"/>
    <w:rsid w:val="00667138"/>
    <w:rsid w:val="00667581"/>
    <w:rsid w:val="00667995"/>
    <w:rsid w:val="006711A9"/>
    <w:rsid w:val="00671E1B"/>
    <w:rsid w:val="00672182"/>
    <w:rsid w:val="00672E4B"/>
    <w:rsid w:val="00674571"/>
    <w:rsid w:val="00674612"/>
    <w:rsid w:val="00674D63"/>
    <w:rsid w:val="0067505F"/>
    <w:rsid w:val="00676455"/>
    <w:rsid w:val="0068076A"/>
    <w:rsid w:val="00680D22"/>
    <w:rsid w:val="006815E3"/>
    <w:rsid w:val="006828CF"/>
    <w:rsid w:val="00682B71"/>
    <w:rsid w:val="00684035"/>
    <w:rsid w:val="00684070"/>
    <w:rsid w:val="006841BB"/>
    <w:rsid w:val="006849CE"/>
    <w:rsid w:val="00684A52"/>
    <w:rsid w:val="00687510"/>
    <w:rsid w:val="00687B60"/>
    <w:rsid w:val="00690220"/>
    <w:rsid w:val="006954D7"/>
    <w:rsid w:val="006970EB"/>
    <w:rsid w:val="006A0BBD"/>
    <w:rsid w:val="006A0D20"/>
    <w:rsid w:val="006A15A5"/>
    <w:rsid w:val="006A20D4"/>
    <w:rsid w:val="006A312B"/>
    <w:rsid w:val="006A5998"/>
    <w:rsid w:val="006A59DF"/>
    <w:rsid w:val="006A6395"/>
    <w:rsid w:val="006B4C6D"/>
    <w:rsid w:val="006B66C9"/>
    <w:rsid w:val="006B6EAF"/>
    <w:rsid w:val="006B7BBA"/>
    <w:rsid w:val="006C0B3C"/>
    <w:rsid w:val="006C1D54"/>
    <w:rsid w:val="006C33FD"/>
    <w:rsid w:val="006C6841"/>
    <w:rsid w:val="006C754F"/>
    <w:rsid w:val="006D066C"/>
    <w:rsid w:val="006D0CE5"/>
    <w:rsid w:val="006D2816"/>
    <w:rsid w:val="006D5CE3"/>
    <w:rsid w:val="006D6B4E"/>
    <w:rsid w:val="006D7B5B"/>
    <w:rsid w:val="006E0CE2"/>
    <w:rsid w:val="006E5260"/>
    <w:rsid w:val="006E5996"/>
    <w:rsid w:val="006E5B17"/>
    <w:rsid w:val="006E5BF9"/>
    <w:rsid w:val="006E7A43"/>
    <w:rsid w:val="006F07CD"/>
    <w:rsid w:val="006F1AA4"/>
    <w:rsid w:val="006F1B05"/>
    <w:rsid w:val="006F3D0D"/>
    <w:rsid w:val="006F3DEA"/>
    <w:rsid w:val="006F4E52"/>
    <w:rsid w:val="006F5538"/>
    <w:rsid w:val="006F6376"/>
    <w:rsid w:val="006F643C"/>
    <w:rsid w:val="006F66A1"/>
    <w:rsid w:val="006F6D92"/>
    <w:rsid w:val="006F6E65"/>
    <w:rsid w:val="006F736B"/>
    <w:rsid w:val="00703C42"/>
    <w:rsid w:val="007041B5"/>
    <w:rsid w:val="007041FB"/>
    <w:rsid w:val="00712BB4"/>
    <w:rsid w:val="007144C8"/>
    <w:rsid w:val="00714607"/>
    <w:rsid w:val="0071663D"/>
    <w:rsid w:val="0072014C"/>
    <w:rsid w:val="00720905"/>
    <w:rsid w:val="0072098E"/>
    <w:rsid w:val="00720F05"/>
    <w:rsid w:val="00721AF7"/>
    <w:rsid w:val="00721CFA"/>
    <w:rsid w:val="007221DF"/>
    <w:rsid w:val="00722952"/>
    <w:rsid w:val="007231BA"/>
    <w:rsid w:val="0072410F"/>
    <w:rsid w:val="007266C1"/>
    <w:rsid w:val="00727632"/>
    <w:rsid w:val="0072783A"/>
    <w:rsid w:val="00727CC7"/>
    <w:rsid w:val="007301AF"/>
    <w:rsid w:val="007301CC"/>
    <w:rsid w:val="00731A64"/>
    <w:rsid w:val="007357EC"/>
    <w:rsid w:val="00735976"/>
    <w:rsid w:val="0073690B"/>
    <w:rsid w:val="007403EA"/>
    <w:rsid w:val="00741BA9"/>
    <w:rsid w:val="00741CEF"/>
    <w:rsid w:val="00741E5F"/>
    <w:rsid w:val="0074238A"/>
    <w:rsid w:val="0074577F"/>
    <w:rsid w:val="00746347"/>
    <w:rsid w:val="00746A93"/>
    <w:rsid w:val="00746BC2"/>
    <w:rsid w:val="0074703F"/>
    <w:rsid w:val="00747DB3"/>
    <w:rsid w:val="007508AD"/>
    <w:rsid w:val="00753565"/>
    <w:rsid w:val="007553EB"/>
    <w:rsid w:val="00755561"/>
    <w:rsid w:val="00755D4C"/>
    <w:rsid w:val="00757134"/>
    <w:rsid w:val="0075738E"/>
    <w:rsid w:val="00757CE5"/>
    <w:rsid w:val="00760AA8"/>
    <w:rsid w:val="00760EC8"/>
    <w:rsid w:val="0076112F"/>
    <w:rsid w:val="00761BAD"/>
    <w:rsid w:val="00763209"/>
    <w:rsid w:val="00763C34"/>
    <w:rsid w:val="00764111"/>
    <w:rsid w:val="00764F2B"/>
    <w:rsid w:val="00765C97"/>
    <w:rsid w:val="00766F72"/>
    <w:rsid w:val="00772497"/>
    <w:rsid w:val="00772C1A"/>
    <w:rsid w:val="00772D7C"/>
    <w:rsid w:val="0077301A"/>
    <w:rsid w:val="0077433F"/>
    <w:rsid w:val="00774E01"/>
    <w:rsid w:val="00775C87"/>
    <w:rsid w:val="00775DDF"/>
    <w:rsid w:val="00776555"/>
    <w:rsid w:val="0077759B"/>
    <w:rsid w:val="00780768"/>
    <w:rsid w:val="007847E6"/>
    <w:rsid w:val="00784D08"/>
    <w:rsid w:val="0078598F"/>
    <w:rsid w:val="00786940"/>
    <w:rsid w:val="0078741E"/>
    <w:rsid w:val="007902E6"/>
    <w:rsid w:val="00792E1A"/>
    <w:rsid w:val="007938AB"/>
    <w:rsid w:val="00795FB4"/>
    <w:rsid w:val="00797B0C"/>
    <w:rsid w:val="00797DCC"/>
    <w:rsid w:val="007A00FB"/>
    <w:rsid w:val="007A0287"/>
    <w:rsid w:val="007A042D"/>
    <w:rsid w:val="007A0A7C"/>
    <w:rsid w:val="007A0E52"/>
    <w:rsid w:val="007A1023"/>
    <w:rsid w:val="007A3A53"/>
    <w:rsid w:val="007A539A"/>
    <w:rsid w:val="007A6F01"/>
    <w:rsid w:val="007A7E6B"/>
    <w:rsid w:val="007B0191"/>
    <w:rsid w:val="007B0C4C"/>
    <w:rsid w:val="007B1B34"/>
    <w:rsid w:val="007B2E9C"/>
    <w:rsid w:val="007B3294"/>
    <w:rsid w:val="007B4714"/>
    <w:rsid w:val="007B508F"/>
    <w:rsid w:val="007B5493"/>
    <w:rsid w:val="007B553A"/>
    <w:rsid w:val="007B5926"/>
    <w:rsid w:val="007B5DE9"/>
    <w:rsid w:val="007B6F4A"/>
    <w:rsid w:val="007B7172"/>
    <w:rsid w:val="007B79CC"/>
    <w:rsid w:val="007B7C6E"/>
    <w:rsid w:val="007C0A06"/>
    <w:rsid w:val="007C0B8E"/>
    <w:rsid w:val="007C0DD2"/>
    <w:rsid w:val="007C16C9"/>
    <w:rsid w:val="007C282F"/>
    <w:rsid w:val="007C2CF2"/>
    <w:rsid w:val="007C3D94"/>
    <w:rsid w:val="007C408E"/>
    <w:rsid w:val="007C643F"/>
    <w:rsid w:val="007C7059"/>
    <w:rsid w:val="007C72DB"/>
    <w:rsid w:val="007C7897"/>
    <w:rsid w:val="007D07E0"/>
    <w:rsid w:val="007D194D"/>
    <w:rsid w:val="007D3FAC"/>
    <w:rsid w:val="007D4365"/>
    <w:rsid w:val="007D62CC"/>
    <w:rsid w:val="007D6B1F"/>
    <w:rsid w:val="007D7AC8"/>
    <w:rsid w:val="007D7BFE"/>
    <w:rsid w:val="007D7C03"/>
    <w:rsid w:val="007E07D4"/>
    <w:rsid w:val="007E0BD9"/>
    <w:rsid w:val="007E1604"/>
    <w:rsid w:val="007E206B"/>
    <w:rsid w:val="007E2BEA"/>
    <w:rsid w:val="007E2F7A"/>
    <w:rsid w:val="007E32C6"/>
    <w:rsid w:val="007E3B37"/>
    <w:rsid w:val="007E5E0D"/>
    <w:rsid w:val="007E619D"/>
    <w:rsid w:val="007E6CCD"/>
    <w:rsid w:val="007E6FAE"/>
    <w:rsid w:val="007F0008"/>
    <w:rsid w:val="007F07D3"/>
    <w:rsid w:val="007F0965"/>
    <w:rsid w:val="007F0F7E"/>
    <w:rsid w:val="007F10DF"/>
    <w:rsid w:val="007F16B4"/>
    <w:rsid w:val="007F2608"/>
    <w:rsid w:val="007F2C7A"/>
    <w:rsid w:val="007F3E64"/>
    <w:rsid w:val="007F4BF7"/>
    <w:rsid w:val="007F4CE7"/>
    <w:rsid w:val="007F5A9B"/>
    <w:rsid w:val="007F6386"/>
    <w:rsid w:val="007F6A44"/>
    <w:rsid w:val="007F6FC4"/>
    <w:rsid w:val="007F7B43"/>
    <w:rsid w:val="008004FA"/>
    <w:rsid w:val="00801450"/>
    <w:rsid w:val="00801E24"/>
    <w:rsid w:val="00802147"/>
    <w:rsid w:val="00803A07"/>
    <w:rsid w:val="00803F4E"/>
    <w:rsid w:val="00806CD9"/>
    <w:rsid w:val="00807E44"/>
    <w:rsid w:val="00812EEC"/>
    <w:rsid w:val="00813772"/>
    <w:rsid w:val="00814303"/>
    <w:rsid w:val="00815465"/>
    <w:rsid w:val="008173A0"/>
    <w:rsid w:val="00817800"/>
    <w:rsid w:val="00817999"/>
    <w:rsid w:val="00820D80"/>
    <w:rsid w:val="00821C58"/>
    <w:rsid w:val="00821D44"/>
    <w:rsid w:val="00822C21"/>
    <w:rsid w:val="00823F28"/>
    <w:rsid w:val="008243A7"/>
    <w:rsid w:val="00825599"/>
    <w:rsid w:val="00825685"/>
    <w:rsid w:val="008264CD"/>
    <w:rsid w:val="008277B3"/>
    <w:rsid w:val="00830145"/>
    <w:rsid w:val="008311AD"/>
    <w:rsid w:val="00831690"/>
    <w:rsid w:val="00831F26"/>
    <w:rsid w:val="00832354"/>
    <w:rsid w:val="00832F13"/>
    <w:rsid w:val="00835CFA"/>
    <w:rsid w:val="008365A5"/>
    <w:rsid w:val="00836EB5"/>
    <w:rsid w:val="00836FFF"/>
    <w:rsid w:val="0083746B"/>
    <w:rsid w:val="008415EA"/>
    <w:rsid w:val="0084195D"/>
    <w:rsid w:val="00843054"/>
    <w:rsid w:val="00844674"/>
    <w:rsid w:val="0084606F"/>
    <w:rsid w:val="00846CA2"/>
    <w:rsid w:val="00850426"/>
    <w:rsid w:val="00850B03"/>
    <w:rsid w:val="008526BE"/>
    <w:rsid w:val="00855631"/>
    <w:rsid w:val="00856916"/>
    <w:rsid w:val="0085774A"/>
    <w:rsid w:val="00857871"/>
    <w:rsid w:val="0086199A"/>
    <w:rsid w:val="00861EE4"/>
    <w:rsid w:val="00862758"/>
    <w:rsid w:val="00862C5F"/>
    <w:rsid w:val="00864395"/>
    <w:rsid w:val="00865243"/>
    <w:rsid w:val="00866AF3"/>
    <w:rsid w:val="00867175"/>
    <w:rsid w:val="008673B4"/>
    <w:rsid w:val="008674B2"/>
    <w:rsid w:val="00867B9A"/>
    <w:rsid w:val="00867C2D"/>
    <w:rsid w:val="008701A9"/>
    <w:rsid w:val="008713A7"/>
    <w:rsid w:val="00872462"/>
    <w:rsid w:val="00874F9F"/>
    <w:rsid w:val="00876707"/>
    <w:rsid w:val="008771B8"/>
    <w:rsid w:val="00877B2F"/>
    <w:rsid w:val="00877BFB"/>
    <w:rsid w:val="00881C99"/>
    <w:rsid w:val="00884E2B"/>
    <w:rsid w:val="008858AD"/>
    <w:rsid w:val="00885ADB"/>
    <w:rsid w:val="00885FAC"/>
    <w:rsid w:val="008868AA"/>
    <w:rsid w:val="00890258"/>
    <w:rsid w:val="00890C54"/>
    <w:rsid w:val="00892F10"/>
    <w:rsid w:val="00894022"/>
    <w:rsid w:val="0089449E"/>
    <w:rsid w:val="00894533"/>
    <w:rsid w:val="00897938"/>
    <w:rsid w:val="008A311D"/>
    <w:rsid w:val="008A3D09"/>
    <w:rsid w:val="008A3E81"/>
    <w:rsid w:val="008A49B2"/>
    <w:rsid w:val="008A52E5"/>
    <w:rsid w:val="008A5E1B"/>
    <w:rsid w:val="008A63AC"/>
    <w:rsid w:val="008A6FC9"/>
    <w:rsid w:val="008B030D"/>
    <w:rsid w:val="008B05A1"/>
    <w:rsid w:val="008B095F"/>
    <w:rsid w:val="008B1478"/>
    <w:rsid w:val="008B259D"/>
    <w:rsid w:val="008B3785"/>
    <w:rsid w:val="008B5362"/>
    <w:rsid w:val="008B78ED"/>
    <w:rsid w:val="008B7F57"/>
    <w:rsid w:val="008C036E"/>
    <w:rsid w:val="008C2601"/>
    <w:rsid w:val="008C336F"/>
    <w:rsid w:val="008C5819"/>
    <w:rsid w:val="008C6E02"/>
    <w:rsid w:val="008C71C5"/>
    <w:rsid w:val="008C7DCE"/>
    <w:rsid w:val="008C7EE0"/>
    <w:rsid w:val="008D0143"/>
    <w:rsid w:val="008D0B59"/>
    <w:rsid w:val="008D1897"/>
    <w:rsid w:val="008D271A"/>
    <w:rsid w:val="008D30E9"/>
    <w:rsid w:val="008D311D"/>
    <w:rsid w:val="008D5FC0"/>
    <w:rsid w:val="008D702E"/>
    <w:rsid w:val="008E0587"/>
    <w:rsid w:val="008E159B"/>
    <w:rsid w:val="008E262E"/>
    <w:rsid w:val="008E2E80"/>
    <w:rsid w:val="008E3394"/>
    <w:rsid w:val="008E444A"/>
    <w:rsid w:val="008E500D"/>
    <w:rsid w:val="008E6C47"/>
    <w:rsid w:val="008F0E57"/>
    <w:rsid w:val="008F2AA8"/>
    <w:rsid w:val="008F2CB7"/>
    <w:rsid w:val="008F3185"/>
    <w:rsid w:val="008F340A"/>
    <w:rsid w:val="008F3740"/>
    <w:rsid w:val="008F4666"/>
    <w:rsid w:val="008F4732"/>
    <w:rsid w:val="008F49B7"/>
    <w:rsid w:val="008F4BEC"/>
    <w:rsid w:val="008F5AD1"/>
    <w:rsid w:val="008F62E0"/>
    <w:rsid w:val="008F64C6"/>
    <w:rsid w:val="0090060C"/>
    <w:rsid w:val="009009FA"/>
    <w:rsid w:val="0090185B"/>
    <w:rsid w:val="00903018"/>
    <w:rsid w:val="009035E0"/>
    <w:rsid w:val="009048C9"/>
    <w:rsid w:val="00906A54"/>
    <w:rsid w:val="00907A8E"/>
    <w:rsid w:val="0091196C"/>
    <w:rsid w:val="0091442A"/>
    <w:rsid w:val="00914FFB"/>
    <w:rsid w:val="00915E0D"/>
    <w:rsid w:val="0091704C"/>
    <w:rsid w:val="0092001B"/>
    <w:rsid w:val="0092062F"/>
    <w:rsid w:val="009221B8"/>
    <w:rsid w:val="00922274"/>
    <w:rsid w:val="0092321B"/>
    <w:rsid w:val="00923D92"/>
    <w:rsid w:val="00924008"/>
    <w:rsid w:val="009244BA"/>
    <w:rsid w:val="009244D3"/>
    <w:rsid w:val="009245CC"/>
    <w:rsid w:val="009277A4"/>
    <w:rsid w:val="00933270"/>
    <w:rsid w:val="0093596B"/>
    <w:rsid w:val="00935B1C"/>
    <w:rsid w:val="00940329"/>
    <w:rsid w:val="00941631"/>
    <w:rsid w:val="00941DE5"/>
    <w:rsid w:val="00942687"/>
    <w:rsid w:val="00942B20"/>
    <w:rsid w:val="00942CD8"/>
    <w:rsid w:val="00943F37"/>
    <w:rsid w:val="00946CDE"/>
    <w:rsid w:val="009516A2"/>
    <w:rsid w:val="0095279C"/>
    <w:rsid w:val="00952C84"/>
    <w:rsid w:val="00952CB3"/>
    <w:rsid w:val="0095425F"/>
    <w:rsid w:val="00954920"/>
    <w:rsid w:val="009555C3"/>
    <w:rsid w:val="00956B42"/>
    <w:rsid w:val="00957134"/>
    <w:rsid w:val="009572A5"/>
    <w:rsid w:val="009601A3"/>
    <w:rsid w:val="00960564"/>
    <w:rsid w:val="009614C2"/>
    <w:rsid w:val="00961E94"/>
    <w:rsid w:val="00962803"/>
    <w:rsid w:val="00962F2F"/>
    <w:rsid w:val="00964EE4"/>
    <w:rsid w:val="0096688E"/>
    <w:rsid w:val="009678B2"/>
    <w:rsid w:val="00972AD7"/>
    <w:rsid w:val="00972B74"/>
    <w:rsid w:val="00972CC2"/>
    <w:rsid w:val="00974A29"/>
    <w:rsid w:val="00975AC2"/>
    <w:rsid w:val="009765A8"/>
    <w:rsid w:val="00976892"/>
    <w:rsid w:val="00980425"/>
    <w:rsid w:val="00980982"/>
    <w:rsid w:val="00981344"/>
    <w:rsid w:val="00982D55"/>
    <w:rsid w:val="009830E0"/>
    <w:rsid w:val="0098346A"/>
    <w:rsid w:val="009834AA"/>
    <w:rsid w:val="00983E70"/>
    <w:rsid w:val="00984826"/>
    <w:rsid w:val="00986927"/>
    <w:rsid w:val="00987D3A"/>
    <w:rsid w:val="00990863"/>
    <w:rsid w:val="009909AE"/>
    <w:rsid w:val="00991208"/>
    <w:rsid w:val="009917DA"/>
    <w:rsid w:val="00992061"/>
    <w:rsid w:val="0099516B"/>
    <w:rsid w:val="009979E5"/>
    <w:rsid w:val="009A08E0"/>
    <w:rsid w:val="009A0C46"/>
    <w:rsid w:val="009A0E75"/>
    <w:rsid w:val="009A12B4"/>
    <w:rsid w:val="009A1378"/>
    <w:rsid w:val="009A2DE4"/>
    <w:rsid w:val="009A3002"/>
    <w:rsid w:val="009A3601"/>
    <w:rsid w:val="009A3696"/>
    <w:rsid w:val="009A470C"/>
    <w:rsid w:val="009A4C20"/>
    <w:rsid w:val="009A6AB1"/>
    <w:rsid w:val="009A7391"/>
    <w:rsid w:val="009B10B1"/>
    <w:rsid w:val="009B2D1F"/>
    <w:rsid w:val="009B56DE"/>
    <w:rsid w:val="009B6D8E"/>
    <w:rsid w:val="009B6E22"/>
    <w:rsid w:val="009C073D"/>
    <w:rsid w:val="009C0A25"/>
    <w:rsid w:val="009C0CF2"/>
    <w:rsid w:val="009C10B4"/>
    <w:rsid w:val="009C1131"/>
    <w:rsid w:val="009C186E"/>
    <w:rsid w:val="009C6470"/>
    <w:rsid w:val="009C755B"/>
    <w:rsid w:val="009C7A99"/>
    <w:rsid w:val="009D0296"/>
    <w:rsid w:val="009D0DA8"/>
    <w:rsid w:val="009D2DAE"/>
    <w:rsid w:val="009D654F"/>
    <w:rsid w:val="009D6ABB"/>
    <w:rsid w:val="009D6C0C"/>
    <w:rsid w:val="009E0273"/>
    <w:rsid w:val="009E1C4A"/>
    <w:rsid w:val="009E1DB6"/>
    <w:rsid w:val="009E220D"/>
    <w:rsid w:val="009E32B4"/>
    <w:rsid w:val="009E4911"/>
    <w:rsid w:val="009E514A"/>
    <w:rsid w:val="009E70E0"/>
    <w:rsid w:val="009F16FE"/>
    <w:rsid w:val="009F3F53"/>
    <w:rsid w:val="009F4172"/>
    <w:rsid w:val="009F4277"/>
    <w:rsid w:val="009F5F33"/>
    <w:rsid w:val="009F6DDB"/>
    <w:rsid w:val="009F777F"/>
    <w:rsid w:val="00A00420"/>
    <w:rsid w:val="00A00839"/>
    <w:rsid w:val="00A01399"/>
    <w:rsid w:val="00A02671"/>
    <w:rsid w:val="00A0280C"/>
    <w:rsid w:val="00A02A3A"/>
    <w:rsid w:val="00A031A8"/>
    <w:rsid w:val="00A03DA0"/>
    <w:rsid w:val="00A04652"/>
    <w:rsid w:val="00A047CB"/>
    <w:rsid w:val="00A04F1F"/>
    <w:rsid w:val="00A06326"/>
    <w:rsid w:val="00A07A3F"/>
    <w:rsid w:val="00A10D7B"/>
    <w:rsid w:val="00A12C18"/>
    <w:rsid w:val="00A1309F"/>
    <w:rsid w:val="00A153A7"/>
    <w:rsid w:val="00A17D4F"/>
    <w:rsid w:val="00A20EF9"/>
    <w:rsid w:val="00A21C46"/>
    <w:rsid w:val="00A2248D"/>
    <w:rsid w:val="00A22A23"/>
    <w:rsid w:val="00A31414"/>
    <w:rsid w:val="00A31835"/>
    <w:rsid w:val="00A35306"/>
    <w:rsid w:val="00A35DC1"/>
    <w:rsid w:val="00A3748A"/>
    <w:rsid w:val="00A41372"/>
    <w:rsid w:val="00A41880"/>
    <w:rsid w:val="00A42E90"/>
    <w:rsid w:val="00A43892"/>
    <w:rsid w:val="00A43FFB"/>
    <w:rsid w:val="00A445D5"/>
    <w:rsid w:val="00A46C6B"/>
    <w:rsid w:val="00A479A2"/>
    <w:rsid w:val="00A50195"/>
    <w:rsid w:val="00A5058F"/>
    <w:rsid w:val="00A50A2D"/>
    <w:rsid w:val="00A51DF3"/>
    <w:rsid w:val="00A526CF"/>
    <w:rsid w:val="00A5309A"/>
    <w:rsid w:val="00A53B51"/>
    <w:rsid w:val="00A53BFA"/>
    <w:rsid w:val="00A546A0"/>
    <w:rsid w:val="00A54B23"/>
    <w:rsid w:val="00A601DE"/>
    <w:rsid w:val="00A6045E"/>
    <w:rsid w:val="00A61201"/>
    <w:rsid w:val="00A61E07"/>
    <w:rsid w:val="00A629D3"/>
    <w:rsid w:val="00A64639"/>
    <w:rsid w:val="00A648EC"/>
    <w:rsid w:val="00A649DB"/>
    <w:rsid w:val="00A67510"/>
    <w:rsid w:val="00A7033A"/>
    <w:rsid w:val="00A706FF"/>
    <w:rsid w:val="00A70E7A"/>
    <w:rsid w:val="00A71F63"/>
    <w:rsid w:val="00A7296F"/>
    <w:rsid w:val="00A72A9C"/>
    <w:rsid w:val="00A74206"/>
    <w:rsid w:val="00A74B17"/>
    <w:rsid w:val="00A74D9B"/>
    <w:rsid w:val="00A75786"/>
    <w:rsid w:val="00A769BD"/>
    <w:rsid w:val="00A80365"/>
    <w:rsid w:val="00A8062A"/>
    <w:rsid w:val="00A8071B"/>
    <w:rsid w:val="00A81B07"/>
    <w:rsid w:val="00A82316"/>
    <w:rsid w:val="00A826F0"/>
    <w:rsid w:val="00A84A85"/>
    <w:rsid w:val="00A84C1E"/>
    <w:rsid w:val="00A85022"/>
    <w:rsid w:val="00A916FB"/>
    <w:rsid w:val="00A91BD2"/>
    <w:rsid w:val="00A91F95"/>
    <w:rsid w:val="00A9578F"/>
    <w:rsid w:val="00A96E03"/>
    <w:rsid w:val="00A97524"/>
    <w:rsid w:val="00A976A5"/>
    <w:rsid w:val="00AA0B55"/>
    <w:rsid w:val="00AA0CBA"/>
    <w:rsid w:val="00AA1172"/>
    <w:rsid w:val="00AA425C"/>
    <w:rsid w:val="00AA429D"/>
    <w:rsid w:val="00AA4698"/>
    <w:rsid w:val="00AA5F18"/>
    <w:rsid w:val="00AA6E91"/>
    <w:rsid w:val="00AA7081"/>
    <w:rsid w:val="00AA7B2B"/>
    <w:rsid w:val="00AB0B81"/>
    <w:rsid w:val="00AB0BA4"/>
    <w:rsid w:val="00AB12CC"/>
    <w:rsid w:val="00AB134A"/>
    <w:rsid w:val="00AB1B7E"/>
    <w:rsid w:val="00AB2017"/>
    <w:rsid w:val="00AB2503"/>
    <w:rsid w:val="00AB2CF8"/>
    <w:rsid w:val="00AB2DBB"/>
    <w:rsid w:val="00AB3C3B"/>
    <w:rsid w:val="00AB3C80"/>
    <w:rsid w:val="00AB4299"/>
    <w:rsid w:val="00AB4681"/>
    <w:rsid w:val="00AB526A"/>
    <w:rsid w:val="00AB6E02"/>
    <w:rsid w:val="00AB7050"/>
    <w:rsid w:val="00AC10F4"/>
    <w:rsid w:val="00AC3972"/>
    <w:rsid w:val="00AC416A"/>
    <w:rsid w:val="00AC4AD4"/>
    <w:rsid w:val="00AC501C"/>
    <w:rsid w:val="00AC6A6C"/>
    <w:rsid w:val="00AC6B53"/>
    <w:rsid w:val="00AC75DB"/>
    <w:rsid w:val="00AC7BAC"/>
    <w:rsid w:val="00AC7C76"/>
    <w:rsid w:val="00AD0F18"/>
    <w:rsid w:val="00AD1D50"/>
    <w:rsid w:val="00AD1DB9"/>
    <w:rsid w:val="00AD20D7"/>
    <w:rsid w:val="00AD26D0"/>
    <w:rsid w:val="00AD2CFD"/>
    <w:rsid w:val="00AD3438"/>
    <w:rsid w:val="00AD4F46"/>
    <w:rsid w:val="00AD53BB"/>
    <w:rsid w:val="00AD5EDF"/>
    <w:rsid w:val="00AD645A"/>
    <w:rsid w:val="00AD7B0C"/>
    <w:rsid w:val="00AE006C"/>
    <w:rsid w:val="00AE0094"/>
    <w:rsid w:val="00AE195C"/>
    <w:rsid w:val="00AE1E44"/>
    <w:rsid w:val="00AE29B2"/>
    <w:rsid w:val="00AE4856"/>
    <w:rsid w:val="00AE4D4C"/>
    <w:rsid w:val="00AE7E0F"/>
    <w:rsid w:val="00AF02BC"/>
    <w:rsid w:val="00AF140F"/>
    <w:rsid w:val="00AF3655"/>
    <w:rsid w:val="00AF3D8F"/>
    <w:rsid w:val="00AF4893"/>
    <w:rsid w:val="00AF4A9C"/>
    <w:rsid w:val="00AF5BA6"/>
    <w:rsid w:val="00AF66A2"/>
    <w:rsid w:val="00AF7FB1"/>
    <w:rsid w:val="00B006C0"/>
    <w:rsid w:val="00B01172"/>
    <w:rsid w:val="00B0169F"/>
    <w:rsid w:val="00B022C5"/>
    <w:rsid w:val="00B02357"/>
    <w:rsid w:val="00B0296A"/>
    <w:rsid w:val="00B0411F"/>
    <w:rsid w:val="00B04FD4"/>
    <w:rsid w:val="00B055C7"/>
    <w:rsid w:val="00B061F2"/>
    <w:rsid w:val="00B066D3"/>
    <w:rsid w:val="00B06C8F"/>
    <w:rsid w:val="00B07476"/>
    <w:rsid w:val="00B1109A"/>
    <w:rsid w:val="00B113AE"/>
    <w:rsid w:val="00B11425"/>
    <w:rsid w:val="00B1174D"/>
    <w:rsid w:val="00B11EBB"/>
    <w:rsid w:val="00B135C2"/>
    <w:rsid w:val="00B13A83"/>
    <w:rsid w:val="00B150E9"/>
    <w:rsid w:val="00B16AE9"/>
    <w:rsid w:val="00B16B7B"/>
    <w:rsid w:val="00B16E6F"/>
    <w:rsid w:val="00B1724B"/>
    <w:rsid w:val="00B175A5"/>
    <w:rsid w:val="00B17CD9"/>
    <w:rsid w:val="00B21406"/>
    <w:rsid w:val="00B23414"/>
    <w:rsid w:val="00B2393D"/>
    <w:rsid w:val="00B24631"/>
    <w:rsid w:val="00B25604"/>
    <w:rsid w:val="00B268C4"/>
    <w:rsid w:val="00B27984"/>
    <w:rsid w:val="00B308DB"/>
    <w:rsid w:val="00B30F9D"/>
    <w:rsid w:val="00B311B0"/>
    <w:rsid w:val="00B32575"/>
    <w:rsid w:val="00B33088"/>
    <w:rsid w:val="00B33B8E"/>
    <w:rsid w:val="00B35D38"/>
    <w:rsid w:val="00B379F2"/>
    <w:rsid w:val="00B4014D"/>
    <w:rsid w:val="00B41448"/>
    <w:rsid w:val="00B41630"/>
    <w:rsid w:val="00B41DD7"/>
    <w:rsid w:val="00B427CB"/>
    <w:rsid w:val="00B44C20"/>
    <w:rsid w:val="00B455F6"/>
    <w:rsid w:val="00B461BD"/>
    <w:rsid w:val="00B4630E"/>
    <w:rsid w:val="00B46C0D"/>
    <w:rsid w:val="00B474C1"/>
    <w:rsid w:val="00B4776E"/>
    <w:rsid w:val="00B51F5A"/>
    <w:rsid w:val="00B523C8"/>
    <w:rsid w:val="00B53C2E"/>
    <w:rsid w:val="00B552DA"/>
    <w:rsid w:val="00B5619D"/>
    <w:rsid w:val="00B6069F"/>
    <w:rsid w:val="00B6070D"/>
    <w:rsid w:val="00B60F24"/>
    <w:rsid w:val="00B61676"/>
    <w:rsid w:val="00B634B7"/>
    <w:rsid w:val="00B63AF7"/>
    <w:rsid w:val="00B66DB2"/>
    <w:rsid w:val="00B71A66"/>
    <w:rsid w:val="00B71E3D"/>
    <w:rsid w:val="00B729F3"/>
    <w:rsid w:val="00B74717"/>
    <w:rsid w:val="00B82DDC"/>
    <w:rsid w:val="00B82F7B"/>
    <w:rsid w:val="00B83E77"/>
    <w:rsid w:val="00B83EB8"/>
    <w:rsid w:val="00B83F99"/>
    <w:rsid w:val="00B840DD"/>
    <w:rsid w:val="00B84CB9"/>
    <w:rsid w:val="00B85270"/>
    <w:rsid w:val="00B86814"/>
    <w:rsid w:val="00B902D1"/>
    <w:rsid w:val="00B92648"/>
    <w:rsid w:val="00B92ECE"/>
    <w:rsid w:val="00B939DA"/>
    <w:rsid w:val="00B955BD"/>
    <w:rsid w:val="00B957AD"/>
    <w:rsid w:val="00B95AF4"/>
    <w:rsid w:val="00B960A5"/>
    <w:rsid w:val="00B97204"/>
    <w:rsid w:val="00BA0D29"/>
    <w:rsid w:val="00BA1F47"/>
    <w:rsid w:val="00BA4827"/>
    <w:rsid w:val="00BA4BAE"/>
    <w:rsid w:val="00BA5BCA"/>
    <w:rsid w:val="00BA6346"/>
    <w:rsid w:val="00BB000A"/>
    <w:rsid w:val="00BB081D"/>
    <w:rsid w:val="00BB0DB7"/>
    <w:rsid w:val="00BB1621"/>
    <w:rsid w:val="00BB1626"/>
    <w:rsid w:val="00BB2334"/>
    <w:rsid w:val="00BB2648"/>
    <w:rsid w:val="00BB2D61"/>
    <w:rsid w:val="00BB368E"/>
    <w:rsid w:val="00BB430B"/>
    <w:rsid w:val="00BB4CA7"/>
    <w:rsid w:val="00BB4DC3"/>
    <w:rsid w:val="00BB4E3C"/>
    <w:rsid w:val="00BB52FA"/>
    <w:rsid w:val="00BB59C1"/>
    <w:rsid w:val="00BB6506"/>
    <w:rsid w:val="00BB6747"/>
    <w:rsid w:val="00BB6975"/>
    <w:rsid w:val="00BB75FB"/>
    <w:rsid w:val="00BB78F0"/>
    <w:rsid w:val="00BC0339"/>
    <w:rsid w:val="00BC0D80"/>
    <w:rsid w:val="00BC139C"/>
    <w:rsid w:val="00BC41FC"/>
    <w:rsid w:val="00BC4202"/>
    <w:rsid w:val="00BC4B9F"/>
    <w:rsid w:val="00BC75A2"/>
    <w:rsid w:val="00BC7BE2"/>
    <w:rsid w:val="00BD0353"/>
    <w:rsid w:val="00BD050E"/>
    <w:rsid w:val="00BD0606"/>
    <w:rsid w:val="00BD2CF2"/>
    <w:rsid w:val="00BD3234"/>
    <w:rsid w:val="00BD5F55"/>
    <w:rsid w:val="00BD6106"/>
    <w:rsid w:val="00BD6AA8"/>
    <w:rsid w:val="00BD7C59"/>
    <w:rsid w:val="00BE028F"/>
    <w:rsid w:val="00BE1EE3"/>
    <w:rsid w:val="00BE3C30"/>
    <w:rsid w:val="00BE3E58"/>
    <w:rsid w:val="00BE5403"/>
    <w:rsid w:val="00BE5B36"/>
    <w:rsid w:val="00BE5EA9"/>
    <w:rsid w:val="00BE622C"/>
    <w:rsid w:val="00BE6B47"/>
    <w:rsid w:val="00BF01C9"/>
    <w:rsid w:val="00BF16DC"/>
    <w:rsid w:val="00BF2150"/>
    <w:rsid w:val="00BF3820"/>
    <w:rsid w:val="00BF49F2"/>
    <w:rsid w:val="00BF55BB"/>
    <w:rsid w:val="00BF5A86"/>
    <w:rsid w:val="00BF645F"/>
    <w:rsid w:val="00C02C13"/>
    <w:rsid w:val="00C04FC3"/>
    <w:rsid w:val="00C06C7C"/>
    <w:rsid w:val="00C11929"/>
    <w:rsid w:val="00C12D32"/>
    <w:rsid w:val="00C133C5"/>
    <w:rsid w:val="00C143D1"/>
    <w:rsid w:val="00C1633A"/>
    <w:rsid w:val="00C17DF3"/>
    <w:rsid w:val="00C2029E"/>
    <w:rsid w:val="00C2084D"/>
    <w:rsid w:val="00C208B2"/>
    <w:rsid w:val="00C21966"/>
    <w:rsid w:val="00C225E0"/>
    <w:rsid w:val="00C243B4"/>
    <w:rsid w:val="00C247FD"/>
    <w:rsid w:val="00C26141"/>
    <w:rsid w:val="00C2648B"/>
    <w:rsid w:val="00C26844"/>
    <w:rsid w:val="00C26CF8"/>
    <w:rsid w:val="00C27743"/>
    <w:rsid w:val="00C27B27"/>
    <w:rsid w:val="00C310BE"/>
    <w:rsid w:val="00C31591"/>
    <w:rsid w:val="00C33826"/>
    <w:rsid w:val="00C33BDA"/>
    <w:rsid w:val="00C34343"/>
    <w:rsid w:val="00C3647E"/>
    <w:rsid w:val="00C3678D"/>
    <w:rsid w:val="00C36BF9"/>
    <w:rsid w:val="00C36DDB"/>
    <w:rsid w:val="00C3722F"/>
    <w:rsid w:val="00C374FF"/>
    <w:rsid w:val="00C40AC5"/>
    <w:rsid w:val="00C4179B"/>
    <w:rsid w:val="00C42BEC"/>
    <w:rsid w:val="00C42E85"/>
    <w:rsid w:val="00C4462D"/>
    <w:rsid w:val="00C449AE"/>
    <w:rsid w:val="00C4592B"/>
    <w:rsid w:val="00C45BA0"/>
    <w:rsid w:val="00C46B6B"/>
    <w:rsid w:val="00C46D21"/>
    <w:rsid w:val="00C46D7C"/>
    <w:rsid w:val="00C47224"/>
    <w:rsid w:val="00C523ED"/>
    <w:rsid w:val="00C5458E"/>
    <w:rsid w:val="00C55C2F"/>
    <w:rsid w:val="00C55F91"/>
    <w:rsid w:val="00C56B9F"/>
    <w:rsid w:val="00C56F63"/>
    <w:rsid w:val="00C57EDF"/>
    <w:rsid w:val="00C60249"/>
    <w:rsid w:val="00C60CD7"/>
    <w:rsid w:val="00C618A4"/>
    <w:rsid w:val="00C746C6"/>
    <w:rsid w:val="00C760DB"/>
    <w:rsid w:val="00C768D6"/>
    <w:rsid w:val="00C76F1E"/>
    <w:rsid w:val="00C81F8E"/>
    <w:rsid w:val="00C83D67"/>
    <w:rsid w:val="00C855E1"/>
    <w:rsid w:val="00C855E9"/>
    <w:rsid w:val="00C87748"/>
    <w:rsid w:val="00C87CE2"/>
    <w:rsid w:val="00C87E94"/>
    <w:rsid w:val="00C90B07"/>
    <w:rsid w:val="00C90B7F"/>
    <w:rsid w:val="00C919EC"/>
    <w:rsid w:val="00C92827"/>
    <w:rsid w:val="00C944B0"/>
    <w:rsid w:val="00C9556B"/>
    <w:rsid w:val="00C974CC"/>
    <w:rsid w:val="00C97CA2"/>
    <w:rsid w:val="00CA02B0"/>
    <w:rsid w:val="00CA1EF9"/>
    <w:rsid w:val="00CA619C"/>
    <w:rsid w:val="00CA627D"/>
    <w:rsid w:val="00CA7090"/>
    <w:rsid w:val="00CA7C38"/>
    <w:rsid w:val="00CB0D61"/>
    <w:rsid w:val="00CB2863"/>
    <w:rsid w:val="00CB2C6A"/>
    <w:rsid w:val="00CB2F3B"/>
    <w:rsid w:val="00CB3B4B"/>
    <w:rsid w:val="00CB4FAC"/>
    <w:rsid w:val="00CB580D"/>
    <w:rsid w:val="00CB6487"/>
    <w:rsid w:val="00CC0A09"/>
    <w:rsid w:val="00CC0E11"/>
    <w:rsid w:val="00CC2356"/>
    <w:rsid w:val="00CC3DC6"/>
    <w:rsid w:val="00CC43FE"/>
    <w:rsid w:val="00CC466F"/>
    <w:rsid w:val="00CC541F"/>
    <w:rsid w:val="00CC60A0"/>
    <w:rsid w:val="00CC6317"/>
    <w:rsid w:val="00CD0505"/>
    <w:rsid w:val="00CD1441"/>
    <w:rsid w:val="00CD14E5"/>
    <w:rsid w:val="00CD1648"/>
    <w:rsid w:val="00CD25F1"/>
    <w:rsid w:val="00CD2B93"/>
    <w:rsid w:val="00CD3ADC"/>
    <w:rsid w:val="00CD3CF8"/>
    <w:rsid w:val="00CD4849"/>
    <w:rsid w:val="00CD4E6B"/>
    <w:rsid w:val="00CD568B"/>
    <w:rsid w:val="00CD631B"/>
    <w:rsid w:val="00CD6FE6"/>
    <w:rsid w:val="00CD72CC"/>
    <w:rsid w:val="00CD75BE"/>
    <w:rsid w:val="00CE0221"/>
    <w:rsid w:val="00CE1E3A"/>
    <w:rsid w:val="00CE2484"/>
    <w:rsid w:val="00CE2700"/>
    <w:rsid w:val="00CE33C8"/>
    <w:rsid w:val="00CE4E5B"/>
    <w:rsid w:val="00CE5216"/>
    <w:rsid w:val="00CE5E25"/>
    <w:rsid w:val="00CE65A7"/>
    <w:rsid w:val="00CE68C4"/>
    <w:rsid w:val="00CE68FF"/>
    <w:rsid w:val="00CE6EB5"/>
    <w:rsid w:val="00CE6EDB"/>
    <w:rsid w:val="00CE6F13"/>
    <w:rsid w:val="00CE76FD"/>
    <w:rsid w:val="00CE7A66"/>
    <w:rsid w:val="00CF0287"/>
    <w:rsid w:val="00CF0DC2"/>
    <w:rsid w:val="00CF1DCC"/>
    <w:rsid w:val="00CF2066"/>
    <w:rsid w:val="00CF2CED"/>
    <w:rsid w:val="00CF49E9"/>
    <w:rsid w:val="00CF58CF"/>
    <w:rsid w:val="00CF5B92"/>
    <w:rsid w:val="00CF6242"/>
    <w:rsid w:val="00CF6ADE"/>
    <w:rsid w:val="00D01519"/>
    <w:rsid w:val="00D01BE3"/>
    <w:rsid w:val="00D02595"/>
    <w:rsid w:val="00D03BF7"/>
    <w:rsid w:val="00D03C3B"/>
    <w:rsid w:val="00D03EB8"/>
    <w:rsid w:val="00D0482E"/>
    <w:rsid w:val="00D0532D"/>
    <w:rsid w:val="00D05DAA"/>
    <w:rsid w:val="00D07C58"/>
    <w:rsid w:val="00D10269"/>
    <w:rsid w:val="00D10A12"/>
    <w:rsid w:val="00D11104"/>
    <w:rsid w:val="00D11246"/>
    <w:rsid w:val="00D12DFB"/>
    <w:rsid w:val="00D14732"/>
    <w:rsid w:val="00D164B7"/>
    <w:rsid w:val="00D2036A"/>
    <w:rsid w:val="00D21A78"/>
    <w:rsid w:val="00D23179"/>
    <w:rsid w:val="00D233BB"/>
    <w:rsid w:val="00D2360D"/>
    <w:rsid w:val="00D27B83"/>
    <w:rsid w:val="00D3385F"/>
    <w:rsid w:val="00D33F6B"/>
    <w:rsid w:val="00D34B0D"/>
    <w:rsid w:val="00D354A4"/>
    <w:rsid w:val="00D36FD7"/>
    <w:rsid w:val="00D37799"/>
    <w:rsid w:val="00D40897"/>
    <w:rsid w:val="00D41EB8"/>
    <w:rsid w:val="00D42CBE"/>
    <w:rsid w:val="00D43653"/>
    <w:rsid w:val="00D45C24"/>
    <w:rsid w:val="00D4619D"/>
    <w:rsid w:val="00D46295"/>
    <w:rsid w:val="00D50E95"/>
    <w:rsid w:val="00D515C7"/>
    <w:rsid w:val="00D51B47"/>
    <w:rsid w:val="00D51B7E"/>
    <w:rsid w:val="00D52A75"/>
    <w:rsid w:val="00D53522"/>
    <w:rsid w:val="00D53AAA"/>
    <w:rsid w:val="00D556EC"/>
    <w:rsid w:val="00D600C9"/>
    <w:rsid w:val="00D60216"/>
    <w:rsid w:val="00D60595"/>
    <w:rsid w:val="00D60690"/>
    <w:rsid w:val="00D60B6F"/>
    <w:rsid w:val="00D61613"/>
    <w:rsid w:val="00D61ADA"/>
    <w:rsid w:val="00D61E9F"/>
    <w:rsid w:val="00D621DD"/>
    <w:rsid w:val="00D62850"/>
    <w:rsid w:val="00D628AE"/>
    <w:rsid w:val="00D62A95"/>
    <w:rsid w:val="00D63852"/>
    <w:rsid w:val="00D6568A"/>
    <w:rsid w:val="00D65C41"/>
    <w:rsid w:val="00D70A11"/>
    <w:rsid w:val="00D72183"/>
    <w:rsid w:val="00D72554"/>
    <w:rsid w:val="00D72B31"/>
    <w:rsid w:val="00D72CD7"/>
    <w:rsid w:val="00D75DB4"/>
    <w:rsid w:val="00D76A3D"/>
    <w:rsid w:val="00D801F4"/>
    <w:rsid w:val="00D8169C"/>
    <w:rsid w:val="00D82458"/>
    <w:rsid w:val="00D82F61"/>
    <w:rsid w:val="00D83801"/>
    <w:rsid w:val="00D86573"/>
    <w:rsid w:val="00D86F34"/>
    <w:rsid w:val="00D87200"/>
    <w:rsid w:val="00D87F7C"/>
    <w:rsid w:val="00D90897"/>
    <w:rsid w:val="00D908AF"/>
    <w:rsid w:val="00D91452"/>
    <w:rsid w:val="00D921AE"/>
    <w:rsid w:val="00D93AC6"/>
    <w:rsid w:val="00D95A83"/>
    <w:rsid w:val="00D95F41"/>
    <w:rsid w:val="00D95FF8"/>
    <w:rsid w:val="00D9720D"/>
    <w:rsid w:val="00D97555"/>
    <w:rsid w:val="00DA1733"/>
    <w:rsid w:val="00DA2207"/>
    <w:rsid w:val="00DA2D5A"/>
    <w:rsid w:val="00DA45B5"/>
    <w:rsid w:val="00DA4673"/>
    <w:rsid w:val="00DA526A"/>
    <w:rsid w:val="00DA571A"/>
    <w:rsid w:val="00DA62E1"/>
    <w:rsid w:val="00DA7FA4"/>
    <w:rsid w:val="00DB1760"/>
    <w:rsid w:val="00DB1BB8"/>
    <w:rsid w:val="00DB2C2A"/>
    <w:rsid w:val="00DB6101"/>
    <w:rsid w:val="00DB61F4"/>
    <w:rsid w:val="00DB674B"/>
    <w:rsid w:val="00DC0982"/>
    <w:rsid w:val="00DC4BDA"/>
    <w:rsid w:val="00DC5AC9"/>
    <w:rsid w:val="00DC7942"/>
    <w:rsid w:val="00DC7F75"/>
    <w:rsid w:val="00DD1544"/>
    <w:rsid w:val="00DD209F"/>
    <w:rsid w:val="00DD2245"/>
    <w:rsid w:val="00DD2B64"/>
    <w:rsid w:val="00DD365A"/>
    <w:rsid w:val="00DD5B32"/>
    <w:rsid w:val="00DD6834"/>
    <w:rsid w:val="00DD69D1"/>
    <w:rsid w:val="00DE12E4"/>
    <w:rsid w:val="00DE3196"/>
    <w:rsid w:val="00DE3425"/>
    <w:rsid w:val="00DE49D5"/>
    <w:rsid w:val="00DE520A"/>
    <w:rsid w:val="00DE5BED"/>
    <w:rsid w:val="00DE6F2E"/>
    <w:rsid w:val="00DE71C4"/>
    <w:rsid w:val="00DE7AC4"/>
    <w:rsid w:val="00DF0DE3"/>
    <w:rsid w:val="00DF0EE7"/>
    <w:rsid w:val="00DF1599"/>
    <w:rsid w:val="00DF1A0A"/>
    <w:rsid w:val="00DF3626"/>
    <w:rsid w:val="00DF4214"/>
    <w:rsid w:val="00DF4270"/>
    <w:rsid w:val="00DF4505"/>
    <w:rsid w:val="00DF568D"/>
    <w:rsid w:val="00DF5B68"/>
    <w:rsid w:val="00DF5DB2"/>
    <w:rsid w:val="00DF6A22"/>
    <w:rsid w:val="00DF78CB"/>
    <w:rsid w:val="00DF7C24"/>
    <w:rsid w:val="00E004A8"/>
    <w:rsid w:val="00E031F0"/>
    <w:rsid w:val="00E04513"/>
    <w:rsid w:val="00E04CF9"/>
    <w:rsid w:val="00E05C83"/>
    <w:rsid w:val="00E06AEE"/>
    <w:rsid w:val="00E07677"/>
    <w:rsid w:val="00E11C78"/>
    <w:rsid w:val="00E12A25"/>
    <w:rsid w:val="00E134C2"/>
    <w:rsid w:val="00E139FE"/>
    <w:rsid w:val="00E13C8B"/>
    <w:rsid w:val="00E13CED"/>
    <w:rsid w:val="00E145F1"/>
    <w:rsid w:val="00E14D64"/>
    <w:rsid w:val="00E166DF"/>
    <w:rsid w:val="00E16A9D"/>
    <w:rsid w:val="00E16E25"/>
    <w:rsid w:val="00E234A8"/>
    <w:rsid w:val="00E24389"/>
    <w:rsid w:val="00E24ED1"/>
    <w:rsid w:val="00E255D8"/>
    <w:rsid w:val="00E274FB"/>
    <w:rsid w:val="00E2752B"/>
    <w:rsid w:val="00E27A80"/>
    <w:rsid w:val="00E30320"/>
    <w:rsid w:val="00E33130"/>
    <w:rsid w:val="00E33609"/>
    <w:rsid w:val="00E33D31"/>
    <w:rsid w:val="00E34ACE"/>
    <w:rsid w:val="00E35223"/>
    <w:rsid w:val="00E4047B"/>
    <w:rsid w:val="00E40936"/>
    <w:rsid w:val="00E41257"/>
    <w:rsid w:val="00E4150E"/>
    <w:rsid w:val="00E4237E"/>
    <w:rsid w:val="00E4269D"/>
    <w:rsid w:val="00E46DAF"/>
    <w:rsid w:val="00E51248"/>
    <w:rsid w:val="00E52458"/>
    <w:rsid w:val="00E52928"/>
    <w:rsid w:val="00E55466"/>
    <w:rsid w:val="00E56963"/>
    <w:rsid w:val="00E56C47"/>
    <w:rsid w:val="00E57056"/>
    <w:rsid w:val="00E57510"/>
    <w:rsid w:val="00E57EFA"/>
    <w:rsid w:val="00E62C70"/>
    <w:rsid w:val="00E655F2"/>
    <w:rsid w:val="00E6578C"/>
    <w:rsid w:val="00E66539"/>
    <w:rsid w:val="00E667C2"/>
    <w:rsid w:val="00E67843"/>
    <w:rsid w:val="00E7126D"/>
    <w:rsid w:val="00E72512"/>
    <w:rsid w:val="00E7371B"/>
    <w:rsid w:val="00E750C4"/>
    <w:rsid w:val="00E77126"/>
    <w:rsid w:val="00E77448"/>
    <w:rsid w:val="00E775E8"/>
    <w:rsid w:val="00E77B61"/>
    <w:rsid w:val="00E80572"/>
    <w:rsid w:val="00E82EB7"/>
    <w:rsid w:val="00E871F6"/>
    <w:rsid w:val="00E87FB2"/>
    <w:rsid w:val="00E90E31"/>
    <w:rsid w:val="00E91A66"/>
    <w:rsid w:val="00E92785"/>
    <w:rsid w:val="00E932A0"/>
    <w:rsid w:val="00E94D8E"/>
    <w:rsid w:val="00EA08FB"/>
    <w:rsid w:val="00EA0949"/>
    <w:rsid w:val="00EA0B2E"/>
    <w:rsid w:val="00EA1ECD"/>
    <w:rsid w:val="00EA2D48"/>
    <w:rsid w:val="00EA3285"/>
    <w:rsid w:val="00EA329F"/>
    <w:rsid w:val="00EA49DD"/>
    <w:rsid w:val="00EA4CC1"/>
    <w:rsid w:val="00EA5624"/>
    <w:rsid w:val="00EA65C2"/>
    <w:rsid w:val="00EA671E"/>
    <w:rsid w:val="00EA6F7F"/>
    <w:rsid w:val="00EA7633"/>
    <w:rsid w:val="00EB0288"/>
    <w:rsid w:val="00EB05F2"/>
    <w:rsid w:val="00EB1D4D"/>
    <w:rsid w:val="00EB27BF"/>
    <w:rsid w:val="00EB55C4"/>
    <w:rsid w:val="00EB5E06"/>
    <w:rsid w:val="00EB6576"/>
    <w:rsid w:val="00EB6CFC"/>
    <w:rsid w:val="00EB77F8"/>
    <w:rsid w:val="00EC004F"/>
    <w:rsid w:val="00EC0515"/>
    <w:rsid w:val="00EC3288"/>
    <w:rsid w:val="00EC33A1"/>
    <w:rsid w:val="00EC4047"/>
    <w:rsid w:val="00EC474D"/>
    <w:rsid w:val="00EC5F65"/>
    <w:rsid w:val="00EC63ED"/>
    <w:rsid w:val="00EC7209"/>
    <w:rsid w:val="00ED1281"/>
    <w:rsid w:val="00ED1E4B"/>
    <w:rsid w:val="00ED3083"/>
    <w:rsid w:val="00ED519B"/>
    <w:rsid w:val="00ED5466"/>
    <w:rsid w:val="00ED69E7"/>
    <w:rsid w:val="00ED6A86"/>
    <w:rsid w:val="00ED7971"/>
    <w:rsid w:val="00EE20D8"/>
    <w:rsid w:val="00EE334E"/>
    <w:rsid w:val="00EE3F31"/>
    <w:rsid w:val="00EE4A53"/>
    <w:rsid w:val="00EE4D9D"/>
    <w:rsid w:val="00EE5950"/>
    <w:rsid w:val="00EE655F"/>
    <w:rsid w:val="00EE69FE"/>
    <w:rsid w:val="00EE7BF3"/>
    <w:rsid w:val="00EF109A"/>
    <w:rsid w:val="00EF3256"/>
    <w:rsid w:val="00EF404C"/>
    <w:rsid w:val="00EF7BC1"/>
    <w:rsid w:val="00F00472"/>
    <w:rsid w:val="00F00892"/>
    <w:rsid w:val="00F008D6"/>
    <w:rsid w:val="00F00955"/>
    <w:rsid w:val="00F0209B"/>
    <w:rsid w:val="00F02E84"/>
    <w:rsid w:val="00F04947"/>
    <w:rsid w:val="00F04CD4"/>
    <w:rsid w:val="00F04D5E"/>
    <w:rsid w:val="00F04EE1"/>
    <w:rsid w:val="00F051B3"/>
    <w:rsid w:val="00F059EC"/>
    <w:rsid w:val="00F05C9A"/>
    <w:rsid w:val="00F05EAB"/>
    <w:rsid w:val="00F06438"/>
    <w:rsid w:val="00F0710B"/>
    <w:rsid w:val="00F0785A"/>
    <w:rsid w:val="00F07DFE"/>
    <w:rsid w:val="00F1023C"/>
    <w:rsid w:val="00F13645"/>
    <w:rsid w:val="00F13A49"/>
    <w:rsid w:val="00F14854"/>
    <w:rsid w:val="00F155D7"/>
    <w:rsid w:val="00F16419"/>
    <w:rsid w:val="00F16C0B"/>
    <w:rsid w:val="00F16EFB"/>
    <w:rsid w:val="00F17BA2"/>
    <w:rsid w:val="00F20ED1"/>
    <w:rsid w:val="00F228BD"/>
    <w:rsid w:val="00F23156"/>
    <w:rsid w:val="00F2528C"/>
    <w:rsid w:val="00F25394"/>
    <w:rsid w:val="00F25D60"/>
    <w:rsid w:val="00F275D8"/>
    <w:rsid w:val="00F27C44"/>
    <w:rsid w:val="00F32217"/>
    <w:rsid w:val="00F32667"/>
    <w:rsid w:val="00F331D1"/>
    <w:rsid w:val="00F340C7"/>
    <w:rsid w:val="00F355BD"/>
    <w:rsid w:val="00F367E2"/>
    <w:rsid w:val="00F36B18"/>
    <w:rsid w:val="00F379FE"/>
    <w:rsid w:val="00F419DF"/>
    <w:rsid w:val="00F42629"/>
    <w:rsid w:val="00F44905"/>
    <w:rsid w:val="00F455E5"/>
    <w:rsid w:val="00F457C3"/>
    <w:rsid w:val="00F463B7"/>
    <w:rsid w:val="00F477D8"/>
    <w:rsid w:val="00F50428"/>
    <w:rsid w:val="00F51C24"/>
    <w:rsid w:val="00F525AE"/>
    <w:rsid w:val="00F54A79"/>
    <w:rsid w:val="00F56008"/>
    <w:rsid w:val="00F5690C"/>
    <w:rsid w:val="00F575CA"/>
    <w:rsid w:val="00F60779"/>
    <w:rsid w:val="00F654A1"/>
    <w:rsid w:val="00F665F8"/>
    <w:rsid w:val="00F668C5"/>
    <w:rsid w:val="00F70A55"/>
    <w:rsid w:val="00F729E8"/>
    <w:rsid w:val="00F73292"/>
    <w:rsid w:val="00F735CA"/>
    <w:rsid w:val="00F76110"/>
    <w:rsid w:val="00F76996"/>
    <w:rsid w:val="00F76A67"/>
    <w:rsid w:val="00F76CE7"/>
    <w:rsid w:val="00F76D1F"/>
    <w:rsid w:val="00F81425"/>
    <w:rsid w:val="00F83563"/>
    <w:rsid w:val="00F83637"/>
    <w:rsid w:val="00F852DE"/>
    <w:rsid w:val="00F86687"/>
    <w:rsid w:val="00F86E86"/>
    <w:rsid w:val="00F86FA2"/>
    <w:rsid w:val="00F87C15"/>
    <w:rsid w:val="00F90671"/>
    <w:rsid w:val="00F9198A"/>
    <w:rsid w:val="00F92D61"/>
    <w:rsid w:val="00F93BA5"/>
    <w:rsid w:val="00F95E89"/>
    <w:rsid w:val="00F96553"/>
    <w:rsid w:val="00FA030F"/>
    <w:rsid w:val="00FA1BA2"/>
    <w:rsid w:val="00FA3C41"/>
    <w:rsid w:val="00FA46A6"/>
    <w:rsid w:val="00FA68DB"/>
    <w:rsid w:val="00FB02A5"/>
    <w:rsid w:val="00FB0A93"/>
    <w:rsid w:val="00FB0B83"/>
    <w:rsid w:val="00FB126D"/>
    <w:rsid w:val="00FB174A"/>
    <w:rsid w:val="00FB1F97"/>
    <w:rsid w:val="00FB23B2"/>
    <w:rsid w:val="00FB2C80"/>
    <w:rsid w:val="00FB3D14"/>
    <w:rsid w:val="00FB4274"/>
    <w:rsid w:val="00FB5AA8"/>
    <w:rsid w:val="00FB7374"/>
    <w:rsid w:val="00FB762A"/>
    <w:rsid w:val="00FB791A"/>
    <w:rsid w:val="00FC0B4C"/>
    <w:rsid w:val="00FC4526"/>
    <w:rsid w:val="00FC4A28"/>
    <w:rsid w:val="00FC51A5"/>
    <w:rsid w:val="00FC7F16"/>
    <w:rsid w:val="00FD0FBC"/>
    <w:rsid w:val="00FD1419"/>
    <w:rsid w:val="00FD14BD"/>
    <w:rsid w:val="00FD3980"/>
    <w:rsid w:val="00FD43EE"/>
    <w:rsid w:val="00FD4F2A"/>
    <w:rsid w:val="00FD6CB8"/>
    <w:rsid w:val="00FE0940"/>
    <w:rsid w:val="00FE107E"/>
    <w:rsid w:val="00FE1EC4"/>
    <w:rsid w:val="00FE23CB"/>
    <w:rsid w:val="00FE353F"/>
    <w:rsid w:val="00FE6618"/>
    <w:rsid w:val="00FE6EA5"/>
    <w:rsid w:val="00FE6F1F"/>
    <w:rsid w:val="00FF2CE4"/>
    <w:rsid w:val="00FF2E12"/>
    <w:rsid w:val="00FF2FA7"/>
    <w:rsid w:val="00FF3B8C"/>
    <w:rsid w:val="00FF3BB1"/>
    <w:rsid w:val="00FF405B"/>
    <w:rsid w:val="00FF5122"/>
    <w:rsid w:val="01170C55"/>
    <w:rsid w:val="03E2554B"/>
    <w:rsid w:val="07EA70C4"/>
    <w:rsid w:val="0A0C1573"/>
    <w:rsid w:val="0A623D4E"/>
    <w:rsid w:val="0CA37841"/>
    <w:rsid w:val="0DB9261A"/>
    <w:rsid w:val="179208A5"/>
    <w:rsid w:val="1C585691"/>
    <w:rsid w:val="1E0B5367"/>
    <w:rsid w:val="1EC91389"/>
    <w:rsid w:val="209E0E12"/>
    <w:rsid w:val="20E5426E"/>
    <w:rsid w:val="232445F8"/>
    <w:rsid w:val="24676CEF"/>
    <w:rsid w:val="24B91EA0"/>
    <w:rsid w:val="2D527BE2"/>
    <w:rsid w:val="2D7E3C87"/>
    <w:rsid w:val="31422F43"/>
    <w:rsid w:val="39B71F7E"/>
    <w:rsid w:val="3AD90735"/>
    <w:rsid w:val="3D573DE3"/>
    <w:rsid w:val="40300E10"/>
    <w:rsid w:val="41F36599"/>
    <w:rsid w:val="46276812"/>
    <w:rsid w:val="46A64367"/>
    <w:rsid w:val="485768CE"/>
    <w:rsid w:val="4A0D5D1E"/>
    <w:rsid w:val="4B276FFF"/>
    <w:rsid w:val="4BFB654B"/>
    <w:rsid w:val="4C50667E"/>
    <w:rsid w:val="4C7D362F"/>
    <w:rsid w:val="4D8F3C14"/>
    <w:rsid w:val="4E1C4782"/>
    <w:rsid w:val="4E4C1CAB"/>
    <w:rsid w:val="4E4F6905"/>
    <w:rsid w:val="4E9D2E94"/>
    <w:rsid w:val="4F145508"/>
    <w:rsid w:val="563D5BDD"/>
    <w:rsid w:val="57094782"/>
    <w:rsid w:val="5B7C4AB2"/>
    <w:rsid w:val="5C0056E3"/>
    <w:rsid w:val="5C390736"/>
    <w:rsid w:val="60883EF9"/>
    <w:rsid w:val="60FA0F1E"/>
    <w:rsid w:val="62F15D85"/>
    <w:rsid w:val="647749B0"/>
    <w:rsid w:val="65257580"/>
    <w:rsid w:val="68437A64"/>
    <w:rsid w:val="6A6E5F0E"/>
    <w:rsid w:val="6AFE7291"/>
    <w:rsid w:val="6BC67F8C"/>
    <w:rsid w:val="6C3867D3"/>
    <w:rsid w:val="6CB5251A"/>
    <w:rsid w:val="6DE85FD7"/>
    <w:rsid w:val="6E777A87"/>
    <w:rsid w:val="71210F13"/>
    <w:rsid w:val="72583AA0"/>
    <w:rsid w:val="73530396"/>
    <w:rsid w:val="75A31161"/>
    <w:rsid w:val="77841CAC"/>
    <w:rsid w:val="78E43E67"/>
    <w:rsid w:val="7B3E06AD"/>
    <w:rsid w:val="7CE65DD7"/>
    <w:rsid w:val="7DA41F1A"/>
    <w:rsid w:val="7F0E4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4CE99"/>
  <w15:docId w15:val="{BE34314D-8B71-4F17-BEBD-5AFD8035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nhideWhenUsed="1"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nhideWhenUsed="1"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3" w:qFormat="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Default"/>
    <w:autoRedefine/>
    <w:qFormat/>
    <w:pPr>
      <w:widowControl w:val="0"/>
      <w:adjustRightInd w:val="0"/>
      <w:snapToGrid w:val="0"/>
      <w:spacing w:line="360" w:lineRule="auto"/>
      <w:ind w:leftChars="102" w:left="521" w:hangingChars="115" w:hanging="276"/>
      <w:jc w:val="center"/>
    </w:pPr>
    <w:rPr>
      <w:rFonts w:ascii="宋体" w:hAnsi="宋体"/>
      <w:sz w:val="24"/>
      <w:szCs w:val="24"/>
      <w:lang w:val="zh-CN"/>
    </w:rPr>
  </w:style>
  <w:style w:type="paragraph" w:styleId="1">
    <w:name w:val="heading 1"/>
    <w:basedOn w:val="a"/>
    <w:next w:val="a"/>
    <w:link w:val="10"/>
    <w:autoRedefine/>
    <w:qFormat/>
    <w:pPr>
      <w:keepNext/>
      <w:keepLines/>
      <w:numPr>
        <w:numId w:val="1"/>
      </w:numPr>
      <w:spacing w:before="100" w:beforeAutospacing="1"/>
      <w:outlineLvl w:val="0"/>
    </w:pPr>
    <w:rPr>
      <w:b/>
      <w:bCs/>
      <w:kern w:val="44"/>
      <w:szCs w:val="44"/>
    </w:rPr>
  </w:style>
  <w:style w:type="paragraph" w:styleId="2">
    <w:name w:val="heading 2"/>
    <w:basedOn w:val="a"/>
    <w:next w:val="a"/>
    <w:link w:val="20"/>
    <w:autoRedefine/>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link w:val="30"/>
    <w:autoRedefine/>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0"/>
    <w:autoRedefine/>
    <w:unhideWhenUsed/>
    <w:qFormat/>
    <w:pPr>
      <w:keepNext/>
      <w:keepLines/>
      <w:numPr>
        <w:ilvl w:val="3"/>
        <w:numId w:val="1"/>
      </w:numPr>
      <w:spacing w:before="280" w:after="290" w:line="376" w:lineRule="auto"/>
      <w:outlineLvl w:val="3"/>
    </w:pPr>
    <w:rPr>
      <w:rFonts w:ascii="等线 Light" w:eastAsia="等线 Light" w:hAnsi="等线 Light"/>
      <w:b/>
      <w:bCs/>
      <w:szCs w:val="28"/>
    </w:rPr>
  </w:style>
  <w:style w:type="paragraph" w:styleId="5">
    <w:name w:val="heading 5"/>
    <w:basedOn w:val="a"/>
    <w:next w:val="a"/>
    <w:link w:val="50"/>
    <w:autoRedefine/>
    <w:semiHidden/>
    <w:unhideWhenUsed/>
    <w:qFormat/>
    <w:pPr>
      <w:keepNext/>
      <w:keepLines/>
      <w:numPr>
        <w:ilvl w:val="4"/>
        <w:numId w:val="1"/>
      </w:numPr>
      <w:spacing w:before="280" w:after="290" w:line="376" w:lineRule="auto"/>
      <w:outlineLvl w:val="4"/>
    </w:pPr>
    <w:rPr>
      <w:b/>
      <w:bCs/>
      <w:szCs w:val="28"/>
    </w:rPr>
  </w:style>
  <w:style w:type="paragraph" w:styleId="6">
    <w:name w:val="heading 6"/>
    <w:basedOn w:val="a"/>
    <w:next w:val="a"/>
    <w:link w:val="60"/>
    <w:autoRedefine/>
    <w:semiHidden/>
    <w:unhideWhenUsed/>
    <w:qFormat/>
    <w:pPr>
      <w:keepNext/>
      <w:keepLines/>
      <w:numPr>
        <w:ilvl w:val="5"/>
        <w:numId w:val="1"/>
      </w:numPr>
      <w:spacing w:before="240" w:after="64" w:line="320" w:lineRule="auto"/>
      <w:outlineLvl w:val="5"/>
    </w:pPr>
    <w:rPr>
      <w:rFonts w:ascii="等线 Light" w:eastAsia="等线 Light" w:hAnsi="等线 Light"/>
      <w:b/>
      <w:bCs/>
    </w:rPr>
  </w:style>
  <w:style w:type="paragraph" w:styleId="7">
    <w:name w:val="heading 7"/>
    <w:basedOn w:val="a"/>
    <w:next w:val="a"/>
    <w:link w:val="70"/>
    <w:autoRedefine/>
    <w:semiHidden/>
    <w:unhideWhenUsed/>
    <w:qFormat/>
    <w:pPr>
      <w:keepNext/>
      <w:keepLines/>
      <w:numPr>
        <w:ilvl w:val="6"/>
        <w:numId w:val="1"/>
      </w:numPr>
      <w:spacing w:before="240" w:after="64" w:line="320" w:lineRule="auto"/>
      <w:outlineLvl w:val="6"/>
    </w:pPr>
    <w:rPr>
      <w:b/>
      <w:bCs/>
    </w:rPr>
  </w:style>
  <w:style w:type="paragraph" w:styleId="8">
    <w:name w:val="heading 8"/>
    <w:basedOn w:val="a"/>
    <w:next w:val="a"/>
    <w:link w:val="80"/>
    <w:autoRedefine/>
    <w:semiHidden/>
    <w:unhideWhenUsed/>
    <w:qFormat/>
    <w:pPr>
      <w:keepNext/>
      <w:keepLines/>
      <w:numPr>
        <w:ilvl w:val="7"/>
        <w:numId w:val="1"/>
      </w:numPr>
      <w:spacing w:before="240" w:after="64" w:line="320" w:lineRule="auto"/>
      <w:outlineLvl w:val="7"/>
    </w:pPr>
    <w:rPr>
      <w:rFonts w:ascii="等线 Light" w:eastAsia="等线 Light" w:hAnsi="等线 Light"/>
    </w:rPr>
  </w:style>
  <w:style w:type="paragraph" w:styleId="9">
    <w:name w:val="heading 9"/>
    <w:basedOn w:val="a"/>
    <w:next w:val="a"/>
    <w:link w:val="90"/>
    <w:autoRedefine/>
    <w:semiHidden/>
    <w:unhideWhenUsed/>
    <w:qFormat/>
    <w:pPr>
      <w:keepNext/>
      <w:keepLines/>
      <w:numPr>
        <w:ilvl w:val="8"/>
        <w:numId w:val="1"/>
      </w:numPr>
      <w:spacing w:before="240" w:after="64" w:line="320" w:lineRule="auto"/>
      <w:outlineLvl w:val="8"/>
    </w:pPr>
    <w:rPr>
      <w:rFonts w:ascii="等线 Light" w:eastAsia="等线 Light" w:hAnsi="等线 Light"/>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autoRedefine/>
    <w:qFormat/>
    <w:pPr>
      <w:widowControl w:val="0"/>
      <w:autoSpaceDE w:val="0"/>
      <w:autoSpaceDN w:val="0"/>
      <w:adjustRightInd w:val="0"/>
    </w:pPr>
    <w:rPr>
      <w:rFonts w:ascii="宋体" w:hAnsi="Calibri" w:cs="宋体"/>
      <w:color w:val="000000"/>
      <w:sz w:val="24"/>
      <w:szCs w:val="24"/>
    </w:rPr>
  </w:style>
  <w:style w:type="paragraph" w:styleId="TOC7">
    <w:name w:val="toc 7"/>
    <w:basedOn w:val="a"/>
    <w:next w:val="a"/>
    <w:autoRedefine/>
    <w:semiHidden/>
    <w:qFormat/>
    <w:pPr>
      <w:ind w:left="1680"/>
    </w:pPr>
    <w:rPr>
      <w:rFonts w:ascii="Calibri" w:hAnsi="Calibri" w:cs="Calibri"/>
      <w:sz w:val="18"/>
      <w:szCs w:val="18"/>
    </w:rPr>
  </w:style>
  <w:style w:type="paragraph" w:styleId="a3">
    <w:name w:val="Normal Indent"/>
    <w:basedOn w:val="a"/>
    <w:autoRedefine/>
    <w:unhideWhenUsed/>
    <w:qFormat/>
    <w:pPr>
      <w:spacing w:line="360" w:lineRule="atLeast"/>
      <w:ind w:firstLine="420"/>
    </w:pPr>
    <w:rPr>
      <w:szCs w:val="20"/>
    </w:rPr>
  </w:style>
  <w:style w:type="paragraph" w:styleId="a4">
    <w:name w:val="Document Map"/>
    <w:basedOn w:val="a"/>
    <w:link w:val="a5"/>
    <w:autoRedefine/>
    <w:qFormat/>
    <w:rPr>
      <w:sz w:val="18"/>
      <w:szCs w:val="18"/>
    </w:rPr>
  </w:style>
  <w:style w:type="paragraph" w:styleId="a6">
    <w:name w:val="annotation text"/>
    <w:basedOn w:val="a"/>
    <w:link w:val="11"/>
    <w:autoRedefine/>
    <w:qFormat/>
    <w:pPr>
      <w:spacing w:line="360" w:lineRule="atLeast"/>
      <w:textAlignment w:val="baseline"/>
    </w:pPr>
    <w:rPr>
      <w:szCs w:val="20"/>
    </w:rPr>
  </w:style>
  <w:style w:type="paragraph" w:styleId="a7">
    <w:name w:val="Body Text"/>
    <w:basedOn w:val="a"/>
    <w:next w:val="a"/>
    <w:link w:val="a8"/>
    <w:autoRedefine/>
    <w:qFormat/>
    <w:pPr>
      <w:autoSpaceDE w:val="0"/>
      <w:autoSpaceDN w:val="0"/>
      <w:spacing w:before="161"/>
      <w:ind w:left="447"/>
    </w:pPr>
    <w:rPr>
      <w:rFonts w:cs="宋体"/>
      <w:lang w:bidi="zh-CN"/>
    </w:rPr>
  </w:style>
  <w:style w:type="paragraph" w:styleId="a9">
    <w:name w:val="Body Text Indent"/>
    <w:basedOn w:val="a"/>
    <w:link w:val="aa"/>
    <w:autoRedefine/>
    <w:unhideWhenUsed/>
    <w:qFormat/>
    <w:pPr>
      <w:spacing w:after="120"/>
      <w:ind w:leftChars="200" w:left="420"/>
    </w:pPr>
  </w:style>
  <w:style w:type="paragraph" w:styleId="TOC5">
    <w:name w:val="toc 5"/>
    <w:basedOn w:val="a"/>
    <w:next w:val="a"/>
    <w:autoRedefine/>
    <w:semiHidden/>
    <w:qFormat/>
    <w:pPr>
      <w:ind w:left="1120"/>
    </w:pPr>
    <w:rPr>
      <w:rFonts w:ascii="Calibri" w:hAnsi="Calibri" w:cs="Calibri"/>
      <w:sz w:val="18"/>
      <w:szCs w:val="18"/>
    </w:rPr>
  </w:style>
  <w:style w:type="paragraph" w:styleId="TOC3">
    <w:name w:val="toc 3"/>
    <w:basedOn w:val="a"/>
    <w:next w:val="a"/>
    <w:autoRedefine/>
    <w:uiPriority w:val="39"/>
    <w:qFormat/>
    <w:pPr>
      <w:ind w:left="560"/>
    </w:pPr>
    <w:rPr>
      <w:rFonts w:ascii="Calibri" w:hAnsi="Calibri" w:cs="Calibri"/>
      <w:i/>
      <w:iCs/>
      <w:sz w:val="20"/>
      <w:szCs w:val="20"/>
    </w:rPr>
  </w:style>
  <w:style w:type="paragraph" w:styleId="ab">
    <w:name w:val="Plain Text"/>
    <w:basedOn w:val="a"/>
    <w:link w:val="ac"/>
    <w:autoRedefine/>
    <w:qFormat/>
    <w:rPr>
      <w:rFonts w:hAnsi="Courier New"/>
      <w:sz w:val="21"/>
      <w:szCs w:val="20"/>
    </w:rPr>
  </w:style>
  <w:style w:type="paragraph" w:styleId="TOC8">
    <w:name w:val="toc 8"/>
    <w:basedOn w:val="a"/>
    <w:next w:val="a"/>
    <w:autoRedefine/>
    <w:semiHidden/>
    <w:qFormat/>
    <w:pPr>
      <w:ind w:left="1960"/>
    </w:pPr>
    <w:rPr>
      <w:rFonts w:ascii="Calibri" w:hAnsi="Calibri" w:cs="Calibri"/>
      <w:sz w:val="18"/>
      <w:szCs w:val="18"/>
    </w:rPr>
  </w:style>
  <w:style w:type="paragraph" w:styleId="ad">
    <w:name w:val="Date"/>
    <w:basedOn w:val="a"/>
    <w:next w:val="a"/>
    <w:autoRedefine/>
    <w:qFormat/>
    <w:pPr>
      <w:ind w:leftChars="2500" w:left="100"/>
    </w:pPr>
  </w:style>
  <w:style w:type="paragraph" w:styleId="21">
    <w:name w:val="Body Text Indent 2"/>
    <w:basedOn w:val="a"/>
    <w:link w:val="22"/>
    <w:pPr>
      <w:adjustRightInd/>
      <w:snapToGrid/>
      <w:spacing w:before="120" w:line="240" w:lineRule="auto"/>
      <w:ind w:leftChars="0" w:left="315" w:firstLineChars="0" w:firstLine="0"/>
    </w:pPr>
    <w:rPr>
      <w:rFonts w:ascii="Calibri" w:hAnsi="Calibri"/>
      <w:kern w:val="2"/>
      <w:lang w:val="en-US"/>
    </w:rPr>
  </w:style>
  <w:style w:type="paragraph" w:styleId="ae">
    <w:name w:val="Balloon Text"/>
    <w:basedOn w:val="a"/>
    <w:link w:val="af"/>
    <w:autoRedefine/>
    <w:qFormat/>
    <w:rPr>
      <w:sz w:val="18"/>
      <w:szCs w:val="18"/>
    </w:rPr>
  </w:style>
  <w:style w:type="paragraph" w:styleId="af0">
    <w:name w:val="footer"/>
    <w:basedOn w:val="a"/>
    <w:autoRedefine/>
    <w:uiPriority w:val="99"/>
    <w:qFormat/>
    <w:pPr>
      <w:tabs>
        <w:tab w:val="center" w:pos="4153"/>
        <w:tab w:val="right" w:pos="8306"/>
      </w:tabs>
    </w:pPr>
    <w:rPr>
      <w:sz w:val="18"/>
      <w:szCs w:val="18"/>
    </w:rPr>
  </w:style>
  <w:style w:type="paragraph" w:styleId="af1">
    <w:name w:val="header"/>
    <w:basedOn w:val="a"/>
    <w:autoRedefine/>
    <w:uiPriority w:val="99"/>
    <w:qFormat/>
    <w:pPr>
      <w:pBdr>
        <w:bottom w:val="single" w:sz="6" w:space="1" w:color="auto"/>
      </w:pBdr>
      <w:tabs>
        <w:tab w:val="center" w:pos="4153"/>
        <w:tab w:val="right" w:pos="8306"/>
      </w:tabs>
    </w:pPr>
    <w:rPr>
      <w:sz w:val="18"/>
      <w:szCs w:val="18"/>
    </w:rPr>
  </w:style>
  <w:style w:type="paragraph" w:styleId="TOC1">
    <w:name w:val="toc 1"/>
    <w:basedOn w:val="a"/>
    <w:next w:val="a"/>
    <w:autoRedefine/>
    <w:uiPriority w:val="39"/>
    <w:qFormat/>
    <w:pPr>
      <w:tabs>
        <w:tab w:val="right" w:leader="dot" w:pos="8494"/>
      </w:tabs>
      <w:spacing w:before="120" w:after="120"/>
    </w:pPr>
    <w:rPr>
      <w:rFonts w:ascii="Calibri" w:hAnsi="Calibri" w:cs="Calibri"/>
      <w:b/>
      <w:bCs/>
      <w:caps/>
      <w:sz w:val="20"/>
      <w:szCs w:val="20"/>
    </w:rPr>
  </w:style>
  <w:style w:type="paragraph" w:styleId="TOC4">
    <w:name w:val="toc 4"/>
    <w:basedOn w:val="a"/>
    <w:next w:val="a"/>
    <w:autoRedefine/>
    <w:semiHidden/>
    <w:qFormat/>
    <w:pPr>
      <w:ind w:left="840"/>
    </w:pPr>
    <w:rPr>
      <w:rFonts w:ascii="Calibri" w:hAnsi="Calibri" w:cs="Calibri"/>
      <w:sz w:val="18"/>
      <w:szCs w:val="18"/>
    </w:rPr>
  </w:style>
  <w:style w:type="paragraph" w:styleId="TOC6">
    <w:name w:val="toc 6"/>
    <w:basedOn w:val="a"/>
    <w:next w:val="a"/>
    <w:semiHidden/>
    <w:qFormat/>
    <w:pPr>
      <w:ind w:left="1400"/>
    </w:pPr>
    <w:rPr>
      <w:rFonts w:ascii="Calibri" w:hAnsi="Calibri" w:cs="Calibri"/>
      <w:sz w:val="18"/>
      <w:szCs w:val="18"/>
    </w:rPr>
  </w:style>
  <w:style w:type="paragraph" w:styleId="31">
    <w:name w:val="Body Text Indent 3"/>
    <w:basedOn w:val="a"/>
    <w:link w:val="32"/>
    <w:qFormat/>
    <w:pPr>
      <w:tabs>
        <w:tab w:val="left" w:pos="-105"/>
        <w:tab w:val="left" w:pos="525"/>
        <w:tab w:val="left" w:pos="840"/>
      </w:tabs>
      <w:adjustRightInd/>
      <w:snapToGrid/>
      <w:spacing w:line="480" w:lineRule="exact"/>
      <w:ind w:leftChars="0" w:left="0" w:rightChars="-70" w:right="-147" w:firstLineChars="0" w:firstLine="560"/>
      <w:outlineLvl w:val="2"/>
    </w:pPr>
    <w:rPr>
      <w:rFonts w:hAnsi="Plotter"/>
      <w:kern w:val="2"/>
      <w:sz w:val="28"/>
      <w:szCs w:val="20"/>
      <w:lang w:val="en-US"/>
    </w:rPr>
  </w:style>
  <w:style w:type="paragraph" w:styleId="TOC2">
    <w:name w:val="toc 2"/>
    <w:basedOn w:val="a"/>
    <w:next w:val="a"/>
    <w:uiPriority w:val="39"/>
    <w:qFormat/>
    <w:pPr>
      <w:ind w:left="280"/>
    </w:pPr>
    <w:rPr>
      <w:rFonts w:ascii="Calibri" w:hAnsi="Calibri" w:cs="Calibri"/>
      <w:smallCaps/>
      <w:sz w:val="20"/>
      <w:szCs w:val="20"/>
    </w:rPr>
  </w:style>
  <w:style w:type="paragraph" w:styleId="TOC9">
    <w:name w:val="toc 9"/>
    <w:basedOn w:val="a"/>
    <w:next w:val="a"/>
    <w:autoRedefine/>
    <w:semiHidden/>
    <w:qFormat/>
    <w:pPr>
      <w:ind w:left="2240"/>
    </w:pPr>
    <w:rPr>
      <w:rFonts w:ascii="Calibri" w:hAnsi="Calibri" w:cs="Calibri"/>
      <w:sz w:val="18"/>
      <w:szCs w:val="18"/>
    </w:rPr>
  </w:style>
  <w:style w:type="paragraph" w:styleId="af2">
    <w:name w:val="Normal (Web)"/>
    <w:basedOn w:val="a"/>
    <w:autoRedefine/>
    <w:qFormat/>
    <w:pPr>
      <w:widowControl/>
      <w:spacing w:before="100" w:beforeAutospacing="1" w:after="100" w:afterAutospacing="1"/>
    </w:pPr>
    <w:rPr>
      <w:rFonts w:cs="宋体"/>
    </w:rPr>
  </w:style>
  <w:style w:type="paragraph" w:styleId="af3">
    <w:name w:val="Title"/>
    <w:basedOn w:val="a"/>
    <w:next w:val="a"/>
    <w:link w:val="af4"/>
    <w:autoRedefine/>
    <w:qFormat/>
    <w:pPr>
      <w:spacing w:before="240" w:after="60"/>
      <w:outlineLvl w:val="0"/>
    </w:pPr>
    <w:rPr>
      <w:rFonts w:ascii="等线 Light" w:hAnsi="等线 Light"/>
      <w:b/>
      <w:bCs/>
      <w:sz w:val="32"/>
      <w:szCs w:val="32"/>
    </w:rPr>
  </w:style>
  <w:style w:type="paragraph" w:styleId="af5">
    <w:name w:val="annotation subject"/>
    <w:basedOn w:val="a6"/>
    <w:next w:val="a6"/>
    <w:link w:val="af6"/>
    <w:autoRedefine/>
    <w:qFormat/>
    <w:pPr>
      <w:adjustRightInd/>
      <w:spacing w:line="240" w:lineRule="auto"/>
      <w:textAlignment w:val="auto"/>
    </w:pPr>
    <w:rPr>
      <w:b/>
      <w:bCs/>
      <w:kern w:val="2"/>
      <w:sz w:val="28"/>
      <w:szCs w:val="24"/>
    </w:rPr>
  </w:style>
  <w:style w:type="paragraph" w:styleId="23">
    <w:name w:val="Body Text First Indent 2"/>
    <w:basedOn w:val="a9"/>
    <w:link w:val="24"/>
    <w:autoRedefine/>
    <w:unhideWhenUsed/>
    <w:qFormat/>
    <w:pPr>
      <w:ind w:firstLineChars="200" w:firstLine="420"/>
    </w:pPr>
  </w:style>
  <w:style w:type="table" w:styleId="af7">
    <w:name w:val="Table Grid"/>
    <w:basedOn w:val="a1"/>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autoRedefine/>
    <w:qFormat/>
    <w:rPr>
      <w:b/>
      <w:bCs/>
    </w:rPr>
  </w:style>
  <w:style w:type="character" w:styleId="af9">
    <w:name w:val="page number"/>
    <w:qFormat/>
  </w:style>
  <w:style w:type="character" w:styleId="afa">
    <w:name w:val="Hyperlink"/>
    <w:autoRedefine/>
    <w:uiPriority w:val="99"/>
    <w:qFormat/>
    <w:rPr>
      <w:color w:val="0000FF"/>
      <w:u w:val="single"/>
    </w:rPr>
  </w:style>
  <w:style w:type="character" w:styleId="afb">
    <w:name w:val="annotation reference"/>
    <w:autoRedefine/>
    <w:qFormat/>
    <w:rPr>
      <w:sz w:val="21"/>
      <w:szCs w:val="21"/>
    </w:rPr>
  </w:style>
  <w:style w:type="character" w:customStyle="1" w:styleId="af">
    <w:name w:val="批注框文本 字符"/>
    <w:link w:val="ae"/>
    <w:autoRedefine/>
    <w:qFormat/>
    <w:rPr>
      <w:kern w:val="2"/>
      <w:sz w:val="18"/>
      <w:szCs w:val="18"/>
    </w:rPr>
  </w:style>
  <w:style w:type="character" w:customStyle="1" w:styleId="a5">
    <w:name w:val="文档结构图 字符"/>
    <w:link w:val="a4"/>
    <w:autoRedefine/>
    <w:qFormat/>
    <w:rPr>
      <w:rFonts w:ascii="宋体"/>
      <w:kern w:val="2"/>
      <w:sz w:val="18"/>
      <w:szCs w:val="18"/>
    </w:rPr>
  </w:style>
  <w:style w:type="paragraph" w:customStyle="1" w:styleId="12">
    <w:name w:val="样式1"/>
    <w:basedOn w:val="af2"/>
    <w:autoRedefine/>
    <w:qFormat/>
    <w:rPr>
      <w:rFonts w:ascii="ˎ̥" w:hAnsi="ˎ̥"/>
    </w:rPr>
  </w:style>
  <w:style w:type="paragraph" w:customStyle="1" w:styleId="TOC10">
    <w:name w:val="TOC 标题1"/>
    <w:basedOn w:val="1"/>
    <w:next w:val="a"/>
    <w:autoRedefine/>
    <w:uiPriority w:val="39"/>
    <w:qFormat/>
    <w:pPr>
      <w:widowControl/>
      <w:spacing w:before="480" w:line="276" w:lineRule="auto"/>
      <w:outlineLvl w:val="9"/>
    </w:pPr>
    <w:rPr>
      <w:rFonts w:ascii="Cambria" w:hAnsi="Cambria"/>
      <w:color w:val="365F91"/>
      <w:kern w:val="0"/>
      <w:szCs w:val="28"/>
    </w:rPr>
  </w:style>
  <w:style w:type="paragraph" w:customStyle="1" w:styleId="13">
    <w:name w:val="正文文本1"/>
    <w:basedOn w:val="a"/>
    <w:next w:val="a"/>
    <w:autoRedefine/>
    <w:qFormat/>
    <w:pPr>
      <w:spacing w:line="300" w:lineRule="auto"/>
    </w:pPr>
    <w:rPr>
      <w:spacing w:val="8"/>
      <w:szCs w:val="20"/>
      <w:u w:color="000000"/>
    </w:rPr>
  </w:style>
  <w:style w:type="paragraph" w:styleId="afc">
    <w:name w:val="List Paragraph"/>
    <w:basedOn w:val="a"/>
    <w:link w:val="afd"/>
    <w:autoRedefine/>
    <w:uiPriority w:val="34"/>
    <w:qFormat/>
    <w:pPr>
      <w:ind w:firstLineChars="200" w:firstLine="420"/>
    </w:pPr>
    <w:rPr>
      <w:b/>
      <w:bCs/>
    </w:rPr>
  </w:style>
  <w:style w:type="character" w:customStyle="1" w:styleId="afe">
    <w:name w:val="批注文字 字符"/>
    <w:autoRedefine/>
    <w:qFormat/>
    <w:rPr>
      <w:kern w:val="2"/>
      <w:sz w:val="28"/>
      <w:szCs w:val="24"/>
    </w:rPr>
  </w:style>
  <w:style w:type="character" w:customStyle="1" w:styleId="11">
    <w:name w:val="批注文字 字符1"/>
    <w:link w:val="a6"/>
    <w:autoRedefine/>
    <w:qFormat/>
    <w:rPr>
      <w:sz w:val="24"/>
    </w:rPr>
  </w:style>
  <w:style w:type="character" w:customStyle="1" w:styleId="1CharChar">
    <w:name w:val="正文1 Char Char"/>
    <w:link w:val="14"/>
    <w:autoRedefine/>
    <w:qFormat/>
    <w:rPr>
      <w:sz w:val="24"/>
    </w:rPr>
  </w:style>
  <w:style w:type="paragraph" w:customStyle="1" w:styleId="14">
    <w:name w:val="正文1"/>
    <w:basedOn w:val="a"/>
    <w:link w:val="1CharChar"/>
    <w:autoRedefine/>
    <w:qFormat/>
    <w:pPr>
      <w:ind w:firstLineChars="200" w:firstLine="200"/>
    </w:pPr>
    <w:rPr>
      <w:szCs w:val="20"/>
    </w:rPr>
  </w:style>
  <w:style w:type="paragraph" w:customStyle="1" w:styleId="CharCharChar1Char">
    <w:name w:val="Char Char Char1 Char"/>
    <w:basedOn w:val="a"/>
    <w:autoRedefine/>
    <w:qFormat/>
    <w:rPr>
      <w:sz w:val="21"/>
    </w:rPr>
  </w:style>
  <w:style w:type="paragraph" w:customStyle="1" w:styleId="aff">
    <w:name w:val="华陆正文"/>
    <w:basedOn w:val="a"/>
    <w:link w:val="Char"/>
    <w:autoRedefine/>
    <w:qFormat/>
    <w:pPr>
      <w:ind w:firstLineChars="200" w:firstLine="480"/>
    </w:pPr>
    <w:rPr>
      <w:rFonts w:ascii="Arial" w:hAnsi="Arial"/>
      <w:kern w:val="24"/>
    </w:rPr>
  </w:style>
  <w:style w:type="character" w:customStyle="1" w:styleId="Char">
    <w:name w:val="华陆正文 Char"/>
    <w:link w:val="aff"/>
    <w:autoRedefine/>
    <w:qFormat/>
    <w:rPr>
      <w:rFonts w:ascii="Arial" w:hAnsi="Arial"/>
      <w:kern w:val="24"/>
      <w:sz w:val="24"/>
      <w:szCs w:val="24"/>
    </w:rPr>
  </w:style>
  <w:style w:type="paragraph" w:customStyle="1" w:styleId="15">
    <w:name w:val="修订1"/>
    <w:autoRedefine/>
    <w:hidden/>
    <w:uiPriority w:val="99"/>
    <w:unhideWhenUsed/>
    <w:qFormat/>
    <w:rPr>
      <w:kern w:val="2"/>
      <w:sz w:val="28"/>
      <w:szCs w:val="24"/>
    </w:rPr>
  </w:style>
  <w:style w:type="table" w:customStyle="1" w:styleId="16">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标题 字符"/>
    <w:link w:val="af3"/>
    <w:autoRedefine/>
    <w:qFormat/>
    <w:rPr>
      <w:rFonts w:ascii="等线 Light" w:hAnsi="等线 Light" w:cs="Times New Roman"/>
      <w:b/>
      <w:bCs/>
      <w:kern w:val="2"/>
      <w:sz w:val="32"/>
      <w:szCs w:val="32"/>
    </w:rPr>
  </w:style>
  <w:style w:type="character" w:customStyle="1" w:styleId="40">
    <w:name w:val="标题 4 字符"/>
    <w:link w:val="4"/>
    <w:autoRedefine/>
    <w:semiHidden/>
    <w:qFormat/>
    <w:rPr>
      <w:rFonts w:ascii="等线 Light" w:eastAsia="等线 Light" w:hAnsi="等线 Light"/>
      <w:b/>
      <w:bCs/>
      <w:kern w:val="2"/>
      <w:sz w:val="28"/>
      <w:szCs w:val="28"/>
    </w:rPr>
  </w:style>
  <w:style w:type="character" w:customStyle="1" w:styleId="50">
    <w:name w:val="标题 5 字符"/>
    <w:link w:val="5"/>
    <w:autoRedefine/>
    <w:semiHidden/>
    <w:qFormat/>
    <w:rPr>
      <w:b/>
      <w:bCs/>
      <w:kern w:val="2"/>
      <w:sz w:val="28"/>
      <w:szCs w:val="28"/>
    </w:rPr>
  </w:style>
  <w:style w:type="character" w:customStyle="1" w:styleId="60">
    <w:name w:val="标题 6 字符"/>
    <w:link w:val="6"/>
    <w:autoRedefine/>
    <w:semiHidden/>
    <w:qFormat/>
    <w:rPr>
      <w:rFonts w:ascii="等线 Light" w:eastAsia="等线 Light" w:hAnsi="等线 Light"/>
      <w:b/>
      <w:bCs/>
      <w:kern w:val="2"/>
      <w:sz w:val="24"/>
      <w:szCs w:val="24"/>
    </w:rPr>
  </w:style>
  <w:style w:type="character" w:customStyle="1" w:styleId="70">
    <w:name w:val="标题 7 字符"/>
    <w:link w:val="7"/>
    <w:semiHidden/>
    <w:qFormat/>
    <w:rPr>
      <w:b/>
      <w:bCs/>
      <w:kern w:val="2"/>
      <w:sz w:val="24"/>
      <w:szCs w:val="24"/>
    </w:rPr>
  </w:style>
  <w:style w:type="character" w:customStyle="1" w:styleId="80">
    <w:name w:val="标题 8 字符"/>
    <w:link w:val="8"/>
    <w:semiHidden/>
    <w:qFormat/>
    <w:rPr>
      <w:rFonts w:ascii="等线 Light" w:eastAsia="等线 Light" w:hAnsi="等线 Light"/>
      <w:kern w:val="2"/>
      <w:sz w:val="24"/>
      <w:szCs w:val="24"/>
    </w:rPr>
  </w:style>
  <w:style w:type="character" w:customStyle="1" w:styleId="90">
    <w:name w:val="标题 9 字符"/>
    <w:link w:val="9"/>
    <w:semiHidden/>
    <w:qFormat/>
    <w:rPr>
      <w:rFonts w:ascii="等线 Light" w:eastAsia="等线 Light" w:hAnsi="等线 Light"/>
      <w:kern w:val="2"/>
      <w:sz w:val="21"/>
      <w:szCs w:val="21"/>
    </w:rPr>
  </w:style>
  <w:style w:type="character" w:customStyle="1" w:styleId="ac">
    <w:name w:val="纯文本 字符"/>
    <w:link w:val="ab"/>
    <w:autoRedefine/>
    <w:qFormat/>
    <w:rPr>
      <w:rFonts w:ascii="宋体" w:hAnsi="Courier New"/>
      <w:kern w:val="2"/>
      <w:sz w:val="21"/>
    </w:rPr>
  </w:style>
  <w:style w:type="character" w:customStyle="1" w:styleId="afd">
    <w:name w:val="列表段落 字符"/>
    <w:link w:val="afc"/>
    <w:autoRedefine/>
    <w:uiPriority w:val="34"/>
    <w:qFormat/>
    <w:rPr>
      <w:rFonts w:ascii="宋体" w:hAnsi="宋体"/>
      <w:b/>
      <w:bCs/>
      <w:kern w:val="2"/>
      <w:sz w:val="24"/>
      <w:szCs w:val="24"/>
    </w:rPr>
  </w:style>
  <w:style w:type="paragraph" w:customStyle="1" w:styleId="aff0">
    <w:name w:val="招标正文"/>
    <w:basedOn w:val="a"/>
    <w:uiPriority w:val="99"/>
    <w:qFormat/>
    <w:pPr>
      <w:ind w:firstLineChars="200" w:firstLine="200"/>
    </w:pPr>
    <w:rPr>
      <w:sz w:val="21"/>
      <w:szCs w:val="20"/>
    </w:rPr>
  </w:style>
  <w:style w:type="paragraph" w:customStyle="1" w:styleId="aff1">
    <w:name w:val="表格"/>
    <w:basedOn w:val="a"/>
    <w:link w:val="aff2"/>
    <w:qFormat/>
    <w:pPr>
      <w:widowControl/>
      <w:spacing w:before="120" w:after="120"/>
    </w:pPr>
    <w:rPr>
      <w:rFonts w:cs="宋体"/>
      <w:bCs/>
      <w:color w:val="000000"/>
      <w:sz w:val="21"/>
    </w:rPr>
  </w:style>
  <w:style w:type="character" w:customStyle="1" w:styleId="aff2">
    <w:name w:val="表格 字符"/>
    <w:link w:val="aff1"/>
    <w:autoRedefine/>
    <w:qFormat/>
    <w:rPr>
      <w:rFonts w:ascii="宋体" w:hAnsi="宋体" w:cs="宋体"/>
      <w:bCs/>
      <w:color w:val="000000"/>
      <w:sz w:val="21"/>
      <w:szCs w:val="24"/>
    </w:rPr>
  </w:style>
  <w:style w:type="paragraph" w:styleId="aff3">
    <w:name w:val="No Spacing"/>
    <w:autoRedefine/>
    <w:uiPriority w:val="1"/>
    <w:qFormat/>
    <w:pPr>
      <w:widowControl w:val="0"/>
      <w:ind w:firstLine="480"/>
      <w:jc w:val="both"/>
    </w:pPr>
    <w:rPr>
      <w:kern w:val="2"/>
      <w:sz w:val="24"/>
      <w:szCs w:val="22"/>
    </w:rPr>
  </w:style>
  <w:style w:type="character" w:customStyle="1" w:styleId="af6">
    <w:name w:val="批注主题 字符"/>
    <w:basedOn w:val="11"/>
    <w:link w:val="af5"/>
    <w:autoRedefine/>
    <w:qFormat/>
    <w:rPr>
      <w:b/>
      <w:bCs/>
      <w:kern w:val="2"/>
      <w:sz w:val="28"/>
      <w:szCs w:val="24"/>
    </w:rPr>
  </w:style>
  <w:style w:type="character" w:customStyle="1" w:styleId="17">
    <w:name w:val="正文1 字符"/>
    <w:autoRedefine/>
    <w:qFormat/>
    <w:rPr>
      <w:rFonts w:ascii="宋体" w:eastAsia="宋体" w:hAnsi="宋体" w:cs="Times New Roman"/>
      <w:sz w:val="24"/>
      <w:szCs w:val="24"/>
    </w:rPr>
  </w:style>
  <w:style w:type="paragraph" w:customStyle="1" w:styleId="aff4">
    <w:name w:val="一级标题（正式）"/>
    <w:basedOn w:val="1"/>
    <w:link w:val="aff5"/>
    <w:autoRedefine/>
    <w:qFormat/>
    <w:pPr>
      <w:keepNext w:val="0"/>
      <w:keepLines w:val="0"/>
      <w:numPr>
        <w:numId w:val="0"/>
      </w:numPr>
      <w:spacing w:beforeLines="50" w:before="163" w:beforeAutospacing="0" w:line="300" w:lineRule="auto"/>
    </w:pPr>
    <w:rPr>
      <w:szCs w:val="24"/>
    </w:rPr>
  </w:style>
  <w:style w:type="character" w:customStyle="1" w:styleId="aff5">
    <w:name w:val="一级标题（正式） 字符"/>
    <w:link w:val="aff4"/>
    <w:autoRedefine/>
    <w:qFormat/>
    <w:rPr>
      <w:rFonts w:ascii="宋体" w:hAnsi="宋体"/>
      <w:b/>
      <w:bCs/>
      <w:kern w:val="44"/>
      <w:sz w:val="24"/>
      <w:szCs w:val="24"/>
    </w:rPr>
  </w:style>
  <w:style w:type="paragraph" w:customStyle="1" w:styleId="aff6">
    <w:name w:val="二级标题（正式）"/>
    <w:basedOn w:val="a"/>
    <w:link w:val="aff7"/>
    <w:autoRedefine/>
    <w:qFormat/>
    <w:pPr>
      <w:spacing w:line="300" w:lineRule="auto"/>
      <w:ind w:leftChars="100" w:left="200"/>
      <w:outlineLvl w:val="1"/>
    </w:pPr>
    <w:rPr>
      <w:rFonts w:cs="宋体"/>
      <w:b/>
    </w:rPr>
  </w:style>
  <w:style w:type="character" w:customStyle="1" w:styleId="aff7">
    <w:name w:val="二级标题（正式） 字符"/>
    <w:link w:val="aff6"/>
    <w:autoRedefine/>
    <w:qFormat/>
    <w:rPr>
      <w:rFonts w:ascii="宋体" w:hAnsi="宋体" w:cs="宋体"/>
      <w:b/>
      <w:kern w:val="2"/>
      <w:sz w:val="24"/>
      <w:szCs w:val="24"/>
    </w:rPr>
  </w:style>
  <w:style w:type="paragraph" w:customStyle="1" w:styleId="reader-word-layerreader-word-s6-17">
    <w:name w:val="reader-word-layer reader-word-s6-17"/>
    <w:basedOn w:val="a"/>
    <w:autoRedefine/>
    <w:qFormat/>
    <w:pPr>
      <w:widowControl/>
      <w:spacing w:before="100" w:beforeAutospacing="1" w:after="100" w:afterAutospacing="1"/>
    </w:pPr>
    <w:rPr>
      <w:rFonts w:cs="宋体"/>
    </w:rPr>
  </w:style>
  <w:style w:type="paragraph" w:customStyle="1" w:styleId="xl26">
    <w:name w:val="xl26"/>
    <w:basedOn w:val="a"/>
    <w:autoRedefine/>
    <w:uiPriority w:val="99"/>
    <w:qFormat/>
    <w:pPr>
      <w:widowControl/>
      <w:spacing w:line="440" w:lineRule="exact"/>
    </w:pPr>
    <w:rPr>
      <w:rFonts w:cs="宋体"/>
      <w:color w:val="000000" w:themeColor="text1"/>
    </w:rPr>
  </w:style>
  <w:style w:type="character" w:customStyle="1" w:styleId="20">
    <w:name w:val="标题 2 字符"/>
    <w:basedOn w:val="a0"/>
    <w:link w:val="2"/>
    <w:autoRedefine/>
    <w:qFormat/>
    <w:rPr>
      <w:rFonts w:ascii="Arial" w:eastAsia="黑体" w:hAnsi="Arial"/>
      <w:b/>
      <w:bCs/>
      <w:kern w:val="2"/>
      <w:sz w:val="32"/>
      <w:szCs w:val="32"/>
    </w:rPr>
  </w:style>
  <w:style w:type="character" w:customStyle="1" w:styleId="a8">
    <w:name w:val="正文文本 字符"/>
    <w:basedOn w:val="a0"/>
    <w:link w:val="a7"/>
    <w:autoRedefine/>
    <w:uiPriority w:val="1"/>
    <w:qFormat/>
    <w:rPr>
      <w:rFonts w:ascii="宋体" w:hAnsi="宋体" w:cs="宋体"/>
      <w:sz w:val="24"/>
      <w:szCs w:val="24"/>
      <w:lang w:val="zh-CN" w:bidi="zh-CN"/>
    </w:rPr>
  </w:style>
  <w:style w:type="character" w:customStyle="1" w:styleId="aa">
    <w:name w:val="正文文本缩进 字符"/>
    <w:basedOn w:val="a0"/>
    <w:link w:val="a9"/>
    <w:autoRedefine/>
    <w:semiHidden/>
    <w:qFormat/>
    <w:rPr>
      <w:kern w:val="2"/>
      <w:sz w:val="28"/>
      <w:szCs w:val="24"/>
    </w:rPr>
  </w:style>
  <w:style w:type="character" w:customStyle="1" w:styleId="24">
    <w:name w:val="正文文本首行缩进 2 字符"/>
    <w:basedOn w:val="aa"/>
    <w:link w:val="23"/>
    <w:autoRedefine/>
    <w:qFormat/>
    <w:rPr>
      <w:kern w:val="2"/>
      <w:sz w:val="28"/>
      <w:szCs w:val="24"/>
    </w:rPr>
  </w:style>
  <w:style w:type="character" w:customStyle="1" w:styleId="10">
    <w:name w:val="标题 1 字符"/>
    <w:link w:val="1"/>
    <w:qFormat/>
    <w:rPr>
      <w:rFonts w:ascii="宋体" w:hAnsi="宋体"/>
      <w:b/>
      <w:bCs/>
      <w:kern w:val="44"/>
      <w:sz w:val="24"/>
      <w:szCs w:val="44"/>
      <w:lang w:val="zh-CN"/>
    </w:rPr>
  </w:style>
  <w:style w:type="character" w:customStyle="1" w:styleId="30">
    <w:name w:val="标题 3 字符"/>
    <w:link w:val="3"/>
    <w:qFormat/>
    <w:rPr>
      <w:rFonts w:ascii="宋体" w:hAnsi="宋体"/>
      <w:b/>
      <w:bCs/>
      <w:sz w:val="32"/>
      <w:szCs w:val="32"/>
      <w:lang w:val="zh-CN"/>
    </w:rPr>
  </w:style>
  <w:style w:type="character" w:customStyle="1" w:styleId="22">
    <w:name w:val="正文文本缩进 2 字符"/>
    <w:basedOn w:val="a0"/>
    <w:link w:val="21"/>
    <w:rPr>
      <w:rFonts w:ascii="Calibri" w:hAnsi="Calibri"/>
      <w:kern w:val="2"/>
      <w:sz w:val="24"/>
      <w:szCs w:val="24"/>
    </w:rPr>
  </w:style>
  <w:style w:type="character" w:customStyle="1" w:styleId="32">
    <w:name w:val="正文文本缩进 3 字符"/>
    <w:basedOn w:val="a0"/>
    <w:link w:val="31"/>
    <w:rPr>
      <w:rFonts w:ascii="宋体" w:hAnsi="Plotter"/>
      <w:kern w:val="2"/>
      <w:sz w:val="28"/>
    </w:rPr>
  </w:style>
  <w:style w:type="character" w:customStyle="1" w:styleId="DefaultChar">
    <w:name w:val="Default Char"/>
    <w:link w:val="Default"/>
    <w:qFormat/>
    <w:locked/>
    <w:rPr>
      <w:rFonts w:ascii="宋体" w:hAnsi="Calibri" w:cs="宋体"/>
      <w:color w:val="000000"/>
      <w:sz w:val="24"/>
      <w:szCs w:val="24"/>
    </w:rPr>
  </w:style>
  <w:style w:type="character" w:customStyle="1" w:styleId="CharChar">
    <w:name w:val=".. Char Char"/>
    <w:link w:val="aff8"/>
    <w:qFormat/>
    <w:rPr>
      <w:b/>
      <w:szCs w:val="24"/>
    </w:rPr>
  </w:style>
  <w:style w:type="paragraph" w:customStyle="1" w:styleId="aff8">
    <w:name w:val=".."/>
    <w:basedOn w:val="a"/>
    <w:next w:val="a"/>
    <w:link w:val="CharChar"/>
    <w:qFormat/>
    <w:pPr>
      <w:widowControl/>
      <w:autoSpaceDE w:val="0"/>
      <w:autoSpaceDN w:val="0"/>
      <w:snapToGrid/>
      <w:spacing w:line="240" w:lineRule="auto"/>
      <w:ind w:leftChars="0" w:left="0" w:firstLineChars="0" w:firstLine="0"/>
      <w:jc w:val="left"/>
    </w:pPr>
    <w:rPr>
      <w:rFonts w:ascii="Times New Roman" w:hAnsi="Times New Roman"/>
      <w:b/>
      <w:sz w:val="20"/>
      <w:lang w:val="en-US"/>
    </w:rPr>
  </w:style>
  <w:style w:type="paragraph" w:customStyle="1" w:styleId="TableParagraph">
    <w:name w:val="Table Paragraph"/>
    <w:basedOn w:val="a"/>
    <w:uiPriority w:val="1"/>
    <w:qFormat/>
    <w:pPr>
      <w:autoSpaceDE w:val="0"/>
      <w:autoSpaceDN w:val="0"/>
      <w:adjustRightInd/>
      <w:snapToGrid/>
      <w:spacing w:line="240" w:lineRule="auto"/>
      <w:ind w:leftChars="0" w:left="0" w:firstLineChars="0" w:firstLine="0"/>
    </w:pPr>
    <w:rPr>
      <w:rFonts w:cs="宋体"/>
      <w:kern w:val="2"/>
      <w:lang w:bidi="zh-CN"/>
    </w:rPr>
  </w:style>
  <w:style w:type="paragraph" w:customStyle="1" w:styleId="TOC20">
    <w:name w:val="TOC 标题2"/>
    <w:basedOn w:val="1"/>
    <w:next w:val="a"/>
    <w:uiPriority w:val="39"/>
    <w:qFormat/>
    <w:pPr>
      <w:widowControl/>
      <w:numPr>
        <w:numId w:val="0"/>
      </w:numPr>
      <w:adjustRightInd/>
      <w:snapToGrid/>
      <w:spacing w:before="480" w:beforeAutospacing="0" w:line="276" w:lineRule="auto"/>
      <w:jc w:val="left"/>
      <w:outlineLvl w:val="9"/>
    </w:pPr>
    <w:rPr>
      <w:rFonts w:ascii="Cambria" w:hAnsi="Cambria"/>
      <w:color w:val="365F91"/>
      <w:kern w:val="0"/>
      <w:sz w:val="28"/>
      <w:szCs w:val="28"/>
      <w:lang w:val="en-US"/>
    </w:rPr>
  </w:style>
  <w:style w:type="paragraph" w:customStyle="1" w:styleId="Text">
    <w:name w:val="Text"/>
    <w:basedOn w:val="a"/>
    <w:qFormat/>
    <w:pPr>
      <w:adjustRightInd/>
      <w:snapToGrid/>
      <w:spacing w:before="120"/>
      <w:ind w:leftChars="0" w:left="0" w:firstLineChars="200" w:firstLine="200"/>
    </w:pPr>
    <w:rPr>
      <w:rFonts w:ascii="Times New Roman" w:hAnsi="Times New Roman"/>
      <w:kern w:val="2"/>
      <w:szCs w:val="20"/>
      <w:lang w:val="en-US" w:eastAsia="en-US"/>
    </w:rPr>
  </w:style>
  <w:style w:type="paragraph" w:customStyle="1" w:styleId="space">
    <w:name w:val="space"/>
    <w:basedOn w:val="a"/>
    <w:qFormat/>
    <w:pPr>
      <w:keepNext/>
      <w:tabs>
        <w:tab w:val="right" w:pos="6379"/>
        <w:tab w:val="left" w:pos="6521"/>
      </w:tabs>
      <w:adjustRightInd/>
      <w:snapToGrid/>
      <w:spacing w:beforeAutospacing="1" w:after="100" w:afterAutospacing="1" w:line="288" w:lineRule="exact"/>
      <w:ind w:leftChars="0" w:left="425" w:right="6" w:firstLineChars="0" w:hanging="425"/>
      <w:jc w:val="left"/>
    </w:pPr>
    <w:rPr>
      <w:rFonts w:ascii="UniversS 45 Light" w:hAnsi="UniversS 45 Light"/>
      <w:szCs w:val="20"/>
      <w:lang w:val="en-US" w:eastAsia="en-US"/>
    </w:rPr>
  </w:style>
  <w:style w:type="table" w:customStyle="1" w:styleId="TableNormal">
    <w:name w:val="Table Normal"/>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1.png@01D4646B.8BCE0500"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ataSourceCollection xmlns="http://www.yonyou.com/datasource"/>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relations xmlns="http://www.yonyou.com/relatio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00A6B-F929-46C3-A6E3-C8989661F8ED}">
  <ds:schemaRefs>
    <ds:schemaRef ds:uri="http://www.yonyou.com/datasourc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42C0C4D-34FC-4B57-B212-FA055C84A195}">
  <ds:schemaRefs>
    <ds:schemaRef ds:uri="http://www.yonyou.com/relation"/>
  </ds:schemaRefs>
</ds:datastoreItem>
</file>

<file path=customXml/itemProps4.xml><?xml version="1.0" encoding="utf-8"?>
<ds:datastoreItem xmlns:ds="http://schemas.openxmlformats.org/officeDocument/2006/customXml" ds:itemID="{66B35B2F-B0D2-4BB4-A572-C704F87B0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21</Pages>
  <Words>2076</Words>
  <Characters>11834</Characters>
  <Application>Microsoft Office Word</Application>
  <DocSecurity>0</DocSecurity>
  <Lines>98</Lines>
  <Paragraphs>27</Paragraphs>
  <ScaleCrop>false</ScaleCrop>
  <Company>Microsoft</Company>
  <LinksUpToDate>false</LinksUpToDate>
  <CharactersWithSpaces>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电气</dc:title>
  <dc:creator>jiangzebin</dc:creator>
  <cp:lastModifiedBy>王兵兵</cp:lastModifiedBy>
  <cp:revision>67</cp:revision>
  <cp:lastPrinted>2022-08-21T15:07:00Z</cp:lastPrinted>
  <dcterms:created xsi:type="dcterms:W3CDTF">2025-10-10T08:22:00Z</dcterms:created>
  <dcterms:modified xsi:type="dcterms:W3CDTF">2026-06-15T09:08:00Z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7F4FCA1E633D4DC69DD2A0B5332DB6EE_13</vt:lpwstr>
  </property>
</Properties>
</file>